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6D3F" w14:textId="0039B85A" w:rsidR="00C5168E" w:rsidRPr="00BF70FB" w:rsidRDefault="0024270B" w:rsidP="0024270B">
      <w:pPr>
        <w:autoSpaceDE w:val="0"/>
        <w:autoSpaceDN w:val="0"/>
        <w:adjustRightInd w:val="0"/>
        <w:spacing w:after="0" w:line="276" w:lineRule="auto"/>
        <w:jc w:val="both"/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 xml:space="preserve">OGGETTO: RICHIESTA DI OFFERTA PER L’ACQUISTO DI ATTREZZATURE DESTINATE AL SERVIZIO DI BIKE SHARING IN FAVORE DELL’INSERIMENTO SOCIO ECONOMICO DI CITTADINI DI PAESI TERZI </w:t>
      </w:r>
      <w:r w:rsidR="00040BB1" w:rsidRPr="00BF70FB">
        <w:rPr>
          <w:rFonts w:ascii="Hind" w:hAnsi="Hind" w:cs="Hind"/>
          <w:b/>
          <w:bCs/>
          <w:sz w:val="20"/>
          <w:szCs w:val="20"/>
        </w:rPr>
        <w:t>TITOLARI</w:t>
      </w:r>
      <w:r w:rsidRPr="00BF70FB">
        <w:rPr>
          <w:rFonts w:ascii="Hind" w:hAnsi="Hind" w:cs="Hind"/>
          <w:b/>
          <w:bCs/>
          <w:sz w:val="20"/>
          <w:szCs w:val="20"/>
        </w:rPr>
        <w:t xml:space="preserve"> DI PROTEZIONE INTERNAZIONALE </w:t>
      </w:r>
      <w:r w:rsidR="00040BB1" w:rsidRPr="00BF70FB">
        <w:rPr>
          <w:rFonts w:ascii="Hind" w:hAnsi="Hind" w:cs="Hind"/>
          <w:b/>
          <w:bCs/>
          <w:sz w:val="20"/>
          <w:szCs w:val="20"/>
        </w:rPr>
        <w:t>NONCHÉ DEI NEOMAGGIORENNI IN USCITA DA</w:t>
      </w:r>
      <w:r w:rsidR="00B002BC">
        <w:rPr>
          <w:rFonts w:ascii="Hind" w:hAnsi="Hind" w:cs="Hind"/>
          <w:b/>
          <w:bCs/>
          <w:sz w:val="20"/>
          <w:szCs w:val="20"/>
        </w:rPr>
        <w:t>L</w:t>
      </w:r>
      <w:r w:rsidR="00040BB1" w:rsidRPr="00BF70FB">
        <w:rPr>
          <w:rFonts w:ascii="Hind" w:hAnsi="Hind" w:cs="Hind"/>
          <w:b/>
          <w:bCs/>
          <w:sz w:val="20"/>
          <w:szCs w:val="20"/>
        </w:rPr>
        <w:t xml:space="preserve"> SISTEM</w:t>
      </w:r>
      <w:r w:rsidR="00B002BC">
        <w:rPr>
          <w:rFonts w:ascii="Hind" w:hAnsi="Hind" w:cs="Hind"/>
          <w:b/>
          <w:bCs/>
          <w:sz w:val="20"/>
          <w:szCs w:val="20"/>
        </w:rPr>
        <w:t>A ACCOGLIENZA E INTEGRAZIONE</w:t>
      </w:r>
      <w:r w:rsidR="00040BB1" w:rsidRPr="00BF70FB">
        <w:rPr>
          <w:rFonts w:ascii="Hind" w:hAnsi="Hind" w:cs="Hind"/>
          <w:b/>
          <w:bCs/>
          <w:sz w:val="20"/>
          <w:szCs w:val="20"/>
        </w:rPr>
        <w:t xml:space="preserve"> </w:t>
      </w:r>
      <w:r w:rsidR="00B002BC">
        <w:rPr>
          <w:rFonts w:ascii="Hind" w:hAnsi="Hind" w:cs="Hind"/>
          <w:b/>
          <w:bCs/>
          <w:sz w:val="20"/>
          <w:szCs w:val="20"/>
        </w:rPr>
        <w:t>(</w:t>
      </w:r>
      <w:r w:rsidR="00040BB1" w:rsidRPr="00BF70FB">
        <w:rPr>
          <w:rFonts w:ascii="Hind" w:hAnsi="Hind" w:cs="Hind"/>
          <w:b/>
          <w:bCs/>
          <w:sz w:val="20"/>
          <w:szCs w:val="20"/>
        </w:rPr>
        <w:t>SAI</w:t>
      </w:r>
      <w:r w:rsidR="00B002BC">
        <w:rPr>
          <w:rFonts w:ascii="Hind" w:hAnsi="Hind" w:cs="Hind"/>
          <w:b/>
          <w:bCs/>
          <w:sz w:val="20"/>
          <w:szCs w:val="20"/>
        </w:rPr>
        <w:t>)</w:t>
      </w:r>
      <w:r w:rsidR="00040BB1" w:rsidRPr="00BF70FB">
        <w:rPr>
          <w:rFonts w:ascii="Hind" w:hAnsi="Hind" w:cs="Hind"/>
          <w:b/>
          <w:bCs/>
          <w:sz w:val="20"/>
          <w:szCs w:val="20"/>
        </w:rPr>
        <w:t xml:space="preserve">, </w:t>
      </w:r>
      <w:r w:rsidRPr="00BF70FB">
        <w:rPr>
          <w:rFonts w:ascii="Hind" w:hAnsi="Hind" w:cs="Hind"/>
          <w:b/>
          <w:bCs/>
          <w:sz w:val="20"/>
          <w:szCs w:val="20"/>
        </w:rPr>
        <w:t xml:space="preserve">NELL’AMBITO DEL PROGETTO </w:t>
      </w:r>
      <w:r w:rsidR="00C5168E" w:rsidRPr="00BF70FB">
        <w:rPr>
          <w:rFonts w:ascii="Hind" w:hAnsi="Hind" w:cs="Hind"/>
          <w:b/>
          <w:bCs/>
          <w:sz w:val="20"/>
          <w:szCs w:val="20"/>
        </w:rPr>
        <w:t xml:space="preserve">"STRADA FACENDO" PROG-377 </w:t>
      </w:r>
      <w:r w:rsidR="00B002BC" w:rsidRPr="00C84BFD">
        <w:rPr>
          <w:rFonts w:ascii="Hind" w:hAnsi="Hind" w:cs="Hind"/>
          <w:b/>
          <w:bCs/>
          <w:sz w:val="20"/>
          <w:szCs w:val="20"/>
        </w:rPr>
        <w:t>CUP:</w:t>
      </w:r>
      <w:r w:rsidR="00B002BC">
        <w:rPr>
          <w:rFonts w:ascii="Hind" w:hAnsi="Hind" w:cs="Hind"/>
          <w:b/>
          <w:bCs/>
          <w:sz w:val="20"/>
          <w:szCs w:val="20"/>
        </w:rPr>
        <w:t xml:space="preserve"> </w:t>
      </w:r>
      <w:r w:rsidR="00C5168E" w:rsidRPr="00BF70FB">
        <w:rPr>
          <w:rFonts w:ascii="Hind" w:hAnsi="Hind" w:cs="Hind"/>
          <w:b/>
          <w:bCs/>
          <w:sz w:val="20"/>
          <w:szCs w:val="20"/>
        </w:rPr>
        <w:t>C59I25000420006, Obiettivo Specifico 1 Asilo – Misura di attuazione MA1.b del Fondo Asilo Migrazione Integrazione (FAMI) 2021-2027 del Ministero dell'Interno</w:t>
      </w:r>
    </w:p>
    <w:p w14:paraId="66CF6974" w14:textId="77777777" w:rsidR="00B002BC" w:rsidRDefault="00B002BC" w:rsidP="00A60ED4">
      <w:pPr>
        <w:spacing w:line="276" w:lineRule="auto"/>
        <w:jc w:val="both"/>
        <w:rPr>
          <w:rFonts w:ascii="Hind" w:hAnsi="Hind" w:cs="Hind"/>
          <w:sz w:val="20"/>
          <w:szCs w:val="20"/>
        </w:rPr>
      </w:pPr>
    </w:p>
    <w:p w14:paraId="169FA251" w14:textId="0CC1E5E3" w:rsidR="0024270B" w:rsidRPr="00BF70FB" w:rsidRDefault="00BD7146" w:rsidP="00B002BC">
      <w:pPr>
        <w:spacing w:line="276" w:lineRule="auto"/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La</w:t>
      </w:r>
      <w:r w:rsidR="001B0B38" w:rsidRPr="00BF70FB">
        <w:rPr>
          <w:rFonts w:ascii="Hind" w:hAnsi="Hind" w:cs="Hind"/>
          <w:sz w:val="20"/>
          <w:szCs w:val="20"/>
        </w:rPr>
        <w:t xml:space="preserve"> Società cooperativa sociale</w:t>
      </w:r>
      <w:r w:rsidRPr="00BF70FB">
        <w:rPr>
          <w:rFonts w:ascii="Hind" w:hAnsi="Hind" w:cs="Hind"/>
          <w:sz w:val="20"/>
          <w:szCs w:val="20"/>
        </w:rPr>
        <w:t xml:space="preserve"> Aries</w:t>
      </w:r>
      <w:r w:rsidR="001B0B38" w:rsidRPr="00BF70FB">
        <w:rPr>
          <w:rFonts w:ascii="Hind" w:hAnsi="Hind" w:cs="Hind"/>
          <w:sz w:val="20"/>
          <w:szCs w:val="20"/>
        </w:rPr>
        <w:t>, con Sede Legale in Montecorvino Rovella (SA),</w:t>
      </w:r>
      <w:r w:rsidR="00695F5A" w:rsidRPr="00BF70FB">
        <w:rPr>
          <w:rFonts w:ascii="Hind" w:hAnsi="Hind" w:cs="Hind"/>
          <w:sz w:val="20"/>
          <w:szCs w:val="20"/>
        </w:rPr>
        <w:t xml:space="preserve"> </w:t>
      </w:r>
      <w:r w:rsidR="001B0B38" w:rsidRPr="00BF70FB">
        <w:rPr>
          <w:rFonts w:ascii="Hind" w:hAnsi="Hind" w:cs="Hind"/>
          <w:sz w:val="20"/>
          <w:szCs w:val="20"/>
        </w:rPr>
        <w:t>Contrada Cetrangolo n. 27 – Codice Fiscale e Partita IVA 03878930613, in qualità di</w:t>
      </w:r>
      <w:r w:rsidR="009932F4" w:rsidRPr="00BF70FB">
        <w:rPr>
          <w:rFonts w:ascii="Hind" w:hAnsi="Hind" w:cs="Hind"/>
          <w:sz w:val="20"/>
          <w:szCs w:val="20"/>
        </w:rPr>
        <w:t xml:space="preserve"> </w:t>
      </w:r>
      <w:r w:rsidR="001B0B38" w:rsidRPr="00BF70FB">
        <w:rPr>
          <w:rFonts w:ascii="Hind" w:hAnsi="Hind" w:cs="Hind"/>
          <w:sz w:val="20"/>
          <w:szCs w:val="20"/>
        </w:rPr>
        <w:t>Partner del Progetto “</w:t>
      </w:r>
      <w:r w:rsidR="0024270B" w:rsidRPr="00BF70FB">
        <w:rPr>
          <w:rFonts w:ascii="Hind" w:hAnsi="Hind" w:cs="Hind"/>
          <w:sz w:val="20"/>
          <w:szCs w:val="20"/>
        </w:rPr>
        <w:t>STRADA FACENDO</w:t>
      </w:r>
      <w:r w:rsidR="001B0B38" w:rsidRPr="00BF70FB">
        <w:rPr>
          <w:rFonts w:ascii="Hind" w:hAnsi="Hind" w:cs="Hind"/>
          <w:sz w:val="20"/>
          <w:szCs w:val="20"/>
        </w:rPr>
        <w:t xml:space="preserve">” </w:t>
      </w:r>
      <w:r w:rsidR="0024270B" w:rsidRPr="00BF70FB">
        <w:rPr>
          <w:rFonts w:ascii="Hind" w:hAnsi="Hind" w:cs="Hind"/>
          <w:sz w:val="20"/>
          <w:szCs w:val="20"/>
        </w:rPr>
        <w:t xml:space="preserve">PROG-377 </w:t>
      </w:r>
      <w:r w:rsidR="00B002BC">
        <w:rPr>
          <w:rFonts w:ascii="Hind" w:hAnsi="Hind" w:cs="Hind"/>
          <w:sz w:val="20"/>
          <w:szCs w:val="20"/>
        </w:rPr>
        <w:t>–</w:t>
      </w:r>
      <w:r w:rsidR="0024270B" w:rsidRPr="00BF70FB">
        <w:rPr>
          <w:rFonts w:ascii="Hind" w:hAnsi="Hind" w:cs="Hind"/>
          <w:sz w:val="20"/>
          <w:szCs w:val="20"/>
        </w:rPr>
        <w:t xml:space="preserve"> CUP</w:t>
      </w:r>
      <w:r w:rsidR="00B002BC">
        <w:rPr>
          <w:rFonts w:ascii="Hind" w:hAnsi="Hind" w:cs="Hind"/>
          <w:sz w:val="20"/>
          <w:szCs w:val="20"/>
        </w:rPr>
        <w:t>:</w:t>
      </w:r>
      <w:r w:rsidR="00CB3658" w:rsidRPr="00BF70FB">
        <w:rPr>
          <w:rFonts w:ascii="Hind" w:hAnsi="Hind" w:cs="Hind"/>
          <w:sz w:val="20"/>
          <w:szCs w:val="20"/>
        </w:rPr>
        <w:t xml:space="preserve"> C</w:t>
      </w:r>
      <w:r w:rsidR="00C5168E" w:rsidRPr="00BF70FB">
        <w:rPr>
          <w:rFonts w:ascii="Hind" w:hAnsi="Hind" w:cs="Hind"/>
          <w:sz w:val="20"/>
          <w:szCs w:val="20"/>
        </w:rPr>
        <w:t>59I25000420006</w:t>
      </w:r>
    </w:p>
    <w:p w14:paraId="38E60024" w14:textId="1D4FBA02" w:rsidR="00C064A5" w:rsidRPr="00BF70FB" w:rsidRDefault="001B0B38" w:rsidP="00A60ED4">
      <w:pPr>
        <w:spacing w:line="276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>CONSIDERATO</w:t>
      </w:r>
    </w:p>
    <w:p w14:paraId="6DED8DC2" w14:textId="6CDD3545" w:rsidR="00761E02" w:rsidRPr="00BF70FB" w:rsidRDefault="00761E02" w:rsidP="00A60ED4">
      <w:pPr>
        <w:spacing w:line="276" w:lineRule="auto"/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Che nell’ambito del progetto</w:t>
      </w:r>
      <w:r w:rsidR="004C16E3" w:rsidRPr="00BF70FB">
        <w:rPr>
          <w:rFonts w:ascii="Hind" w:hAnsi="Hind" w:cs="Hind"/>
          <w:sz w:val="20"/>
          <w:szCs w:val="20"/>
        </w:rPr>
        <w:t xml:space="preserve"> </w:t>
      </w:r>
      <w:r w:rsidR="0058032D" w:rsidRPr="00BF70FB">
        <w:rPr>
          <w:rFonts w:ascii="Hind" w:hAnsi="Hind" w:cs="Hind"/>
          <w:sz w:val="20"/>
          <w:szCs w:val="20"/>
        </w:rPr>
        <w:t>PROG-377 “STRADA FACENDO”</w:t>
      </w:r>
      <w:r w:rsidR="00C5168E" w:rsidRPr="00BF70FB">
        <w:rPr>
          <w:rFonts w:ascii="Hind" w:hAnsi="Hind" w:cs="Hind"/>
          <w:sz w:val="20"/>
          <w:szCs w:val="20"/>
        </w:rPr>
        <w:t xml:space="preserve"> PROG-377</w:t>
      </w:r>
      <w:r w:rsidR="00B002BC">
        <w:rPr>
          <w:rFonts w:ascii="Hind" w:hAnsi="Hind" w:cs="Hind"/>
          <w:sz w:val="20"/>
          <w:szCs w:val="20"/>
        </w:rPr>
        <w:t xml:space="preserve"> </w:t>
      </w:r>
      <w:r w:rsidR="00B002BC" w:rsidRPr="00BF70FB">
        <w:rPr>
          <w:rFonts w:ascii="Hind" w:hAnsi="Hind" w:cs="Hind"/>
          <w:sz w:val="20"/>
          <w:szCs w:val="20"/>
        </w:rPr>
        <w:t>CUP</w:t>
      </w:r>
      <w:r w:rsidR="00B002BC">
        <w:rPr>
          <w:rFonts w:ascii="Hind" w:hAnsi="Hind" w:cs="Hind"/>
          <w:sz w:val="20"/>
          <w:szCs w:val="20"/>
        </w:rPr>
        <w:t>:</w:t>
      </w:r>
      <w:r w:rsidR="00B002BC" w:rsidRPr="00BF70FB">
        <w:rPr>
          <w:rFonts w:ascii="Hind" w:hAnsi="Hind" w:cs="Hind"/>
          <w:sz w:val="20"/>
          <w:szCs w:val="20"/>
        </w:rPr>
        <w:t xml:space="preserve"> C59I25000420006</w:t>
      </w:r>
      <w:r w:rsidR="0058032D" w:rsidRPr="00BF70FB">
        <w:rPr>
          <w:rFonts w:ascii="Hind" w:hAnsi="Hind" w:cs="Hind"/>
          <w:sz w:val="20"/>
          <w:szCs w:val="20"/>
        </w:rPr>
        <w:t xml:space="preserve">, </w:t>
      </w:r>
      <w:r w:rsidR="00BD7146" w:rsidRPr="00BF70FB">
        <w:rPr>
          <w:rFonts w:ascii="Hind" w:hAnsi="Hind" w:cs="Hind"/>
          <w:sz w:val="20"/>
          <w:szCs w:val="20"/>
        </w:rPr>
        <w:t xml:space="preserve">è </w:t>
      </w:r>
      <w:r w:rsidRPr="00BF70FB">
        <w:rPr>
          <w:rFonts w:ascii="Hind" w:hAnsi="Hind" w:cs="Hind"/>
          <w:sz w:val="20"/>
          <w:szCs w:val="20"/>
        </w:rPr>
        <w:t>previst</w:t>
      </w:r>
      <w:r w:rsidR="00BD7146" w:rsidRPr="00BF70FB">
        <w:rPr>
          <w:rFonts w:ascii="Hind" w:hAnsi="Hind" w:cs="Hind"/>
          <w:sz w:val="20"/>
          <w:szCs w:val="20"/>
        </w:rPr>
        <w:t>a</w:t>
      </w:r>
      <w:r w:rsidRPr="00BF70FB">
        <w:rPr>
          <w:rFonts w:ascii="Hind" w:hAnsi="Hind" w:cs="Hind"/>
          <w:sz w:val="20"/>
          <w:szCs w:val="20"/>
        </w:rPr>
        <w:t xml:space="preserve"> la promozione di misure di sharing-</w:t>
      </w:r>
      <w:proofErr w:type="spellStart"/>
      <w:r w:rsidRPr="00BF70FB">
        <w:rPr>
          <w:rFonts w:ascii="Hind" w:hAnsi="Hind" w:cs="Hind"/>
          <w:sz w:val="20"/>
          <w:szCs w:val="20"/>
        </w:rPr>
        <w:t>mobility</w:t>
      </w:r>
      <w:proofErr w:type="spellEnd"/>
      <w:r w:rsidR="007F132A" w:rsidRPr="00BF70FB">
        <w:rPr>
          <w:rFonts w:ascii="Hind" w:hAnsi="Hind" w:cs="Hind"/>
          <w:sz w:val="20"/>
          <w:szCs w:val="20"/>
        </w:rPr>
        <w:t xml:space="preserve"> </w:t>
      </w:r>
      <w:r w:rsidRPr="00BF70FB">
        <w:rPr>
          <w:rFonts w:ascii="Hind" w:hAnsi="Hind" w:cs="Hind"/>
          <w:sz w:val="20"/>
          <w:szCs w:val="20"/>
        </w:rPr>
        <w:t xml:space="preserve">per rispondere alle carenze del sistema di trasporto urbano nelle aree periferiche dell'Alto Calore </w:t>
      </w:r>
      <w:r w:rsidRPr="00C84BFD">
        <w:rPr>
          <w:rFonts w:ascii="Hind" w:hAnsi="Hind" w:cs="Hind"/>
          <w:sz w:val="20"/>
          <w:szCs w:val="20"/>
        </w:rPr>
        <w:t>Salernitano</w:t>
      </w:r>
      <w:r w:rsidR="00B002BC" w:rsidRPr="00C84BFD">
        <w:rPr>
          <w:rFonts w:ascii="Hind" w:hAnsi="Hind" w:cs="Hind"/>
          <w:sz w:val="20"/>
          <w:szCs w:val="20"/>
        </w:rPr>
        <w:t xml:space="preserve"> (Cilento Interno, provincia di Salerno)</w:t>
      </w:r>
      <w:r w:rsidRPr="00C84BFD">
        <w:rPr>
          <w:rFonts w:ascii="Hind" w:hAnsi="Hind" w:cs="Hind"/>
          <w:sz w:val="20"/>
          <w:szCs w:val="20"/>
        </w:rPr>
        <w:t>,</w:t>
      </w:r>
      <w:r w:rsidRPr="00BF70FB">
        <w:rPr>
          <w:rFonts w:ascii="Hind" w:hAnsi="Hind" w:cs="Hind"/>
          <w:sz w:val="20"/>
          <w:szCs w:val="20"/>
        </w:rPr>
        <w:t xml:space="preserve"> </w:t>
      </w:r>
      <w:r w:rsidR="00C55B60" w:rsidRPr="00BF70FB">
        <w:rPr>
          <w:rFonts w:ascii="Hind" w:hAnsi="Hind" w:cs="Hind"/>
          <w:sz w:val="20"/>
          <w:szCs w:val="20"/>
        </w:rPr>
        <w:t>che incidono negativamente sull’inclusione sociale e sull’accesso ai servizi da parte di categorie a rischio di marginalità;</w:t>
      </w:r>
    </w:p>
    <w:p w14:paraId="4D03CF89" w14:textId="3BFB3B74" w:rsidR="004C16E3" w:rsidRPr="00BF70FB" w:rsidRDefault="00C55B60" w:rsidP="00A60ED4">
      <w:pPr>
        <w:autoSpaceDE w:val="0"/>
        <w:autoSpaceDN w:val="0"/>
        <w:adjustRightInd w:val="0"/>
        <w:spacing w:after="0" w:line="276" w:lineRule="auto"/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che l’iniziativa mira a promuovere misure alternativ</w:t>
      </w:r>
      <w:r w:rsidR="00B002BC">
        <w:rPr>
          <w:rFonts w:ascii="Hind" w:hAnsi="Hind" w:cs="Hind"/>
          <w:sz w:val="20"/>
          <w:szCs w:val="20"/>
        </w:rPr>
        <w:t>e</w:t>
      </w:r>
      <w:r w:rsidRPr="00BF70FB">
        <w:rPr>
          <w:rFonts w:ascii="Hind" w:hAnsi="Hind" w:cs="Hind"/>
          <w:sz w:val="20"/>
          <w:szCs w:val="20"/>
        </w:rPr>
        <w:t xml:space="preserve"> di mobilità come strumento per migliorare la viabilità interna ed esterna al territorio</w:t>
      </w:r>
      <w:r w:rsidR="00BD7146" w:rsidRPr="00BF70FB">
        <w:rPr>
          <w:rFonts w:ascii="Hind" w:hAnsi="Hind" w:cs="Hind"/>
          <w:sz w:val="20"/>
          <w:szCs w:val="20"/>
        </w:rPr>
        <w:t xml:space="preserve"> sede del progetto</w:t>
      </w:r>
      <w:r w:rsidRPr="00BF70FB">
        <w:rPr>
          <w:rFonts w:ascii="Hind" w:hAnsi="Hind" w:cs="Hind"/>
          <w:sz w:val="20"/>
          <w:szCs w:val="20"/>
        </w:rPr>
        <w:t xml:space="preserve">, </w:t>
      </w:r>
      <w:r w:rsidR="00B61047" w:rsidRPr="00BF70FB">
        <w:rPr>
          <w:rFonts w:ascii="Hind" w:hAnsi="Hind" w:cs="Hind"/>
          <w:sz w:val="20"/>
          <w:szCs w:val="20"/>
        </w:rPr>
        <w:t>nonché a favorire lo sviluppo e il ripopolamento dell’area attraverso l’integrazione di servizi di mobilità essenziali</w:t>
      </w:r>
      <w:r w:rsidRPr="00BF70FB">
        <w:rPr>
          <w:rFonts w:ascii="Hind" w:hAnsi="Hind" w:cs="Hind"/>
          <w:sz w:val="20"/>
          <w:szCs w:val="20"/>
        </w:rPr>
        <w:t>;</w:t>
      </w:r>
    </w:p>
    <w:p w14:paraId="17656241" w14:textId="77777777" w:rsidR="00C55B60" w:rsidRPr="00BF70FB" w:rsidRDefault="00C55B60" w:rsidP="00A60ED4">
      <w:pPr>
        <w:autoSpaceDE w:val="0"/>
        <w:autoSpaceDN w:val="0"/>
        <w:adjustRightInd w:val="0"/>
        <w:spacing w:after="0" w:line="276" w:lineRule="auto"/>
        <w:jc w:val="both"/>
        <w:rPr>
          <w:rFonts w:ascii="Hind" w:hAnsi="Hind" w:cs="Hind"/>
          <w:sz w:val="20"/>
          <w:szCs w:val="20"/>
        </w:rPr>
      </w:pPr>
    </w:p>
    <w:p w14:paraId="1D809A13" w14:textId="3024B685" w:rsidR="002272A6" w:rsidRPr="00BF70FB" w:rsidRDefault="00BD7146" w:rsidP="00B002BC">
      <w:pPr>
        <w:spacing w:line="276" w:lineRule="auto"/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c</w:t>
      </w:r>
      <w:r w:rsidR="004C16E3" w:rsidRPr="00BF70FB">
        <w:rPr>
          <w:rFonts w:ascii="Hind" w:hAnsi="Hind" w:cs="Hind"/>
          <w:sz w:val="20"/>
          <w:szCs w:val="20"/>
        </w:rPr>
        <w:t>he</w:t>
      </w:r>
      <w:r w:rsidR="00761E02" w:rsidRPr="00BF70FB">
        <w:rPr>
          <w:rFonts w:ascii="Hind" w:hAnsi="Hind" w:cs="Hind"/>
          <w:sz w:val="20"/>
          <w:szCs w:val="20"/>
        </w:rPr>
        <w:t xml:space="preserve"> nell’ambito delle proprie attività progettuali </w:t>
      </w:r>
      <w:r w:rsidR="00981DA5" w:rsidRPr="00BF70FB">
        <w:rPr>
          <w:rFonts w:ascii="Hind" w:hAnsi="Hind" w:cs="Hind"/>
          <w:sz w:val="20"/>
          <w:szCs w:val="20"/>
        </w:rPr>
        <w:t xml:space="preserve">la Società Cooperativa Sociale Aries intende procedere all’acquisto di forniture esterne per la messa in opera di un servizio di mobilità sostenibile, sicura e attrattiva per i beneficiari del progetto </w:t>
      </w:r>
      <w:r w:rsidRPr="00BF70FB">
        <w:rPr>
          <w:rFonts w:ascii="Hind" w:hAnsi="Hind" w:cs="Hind"/>
          <w:sz w:val="20"/>
          <w:szCs w:val="20"/>
        </w:rPr>
        <w:t>in essere, nei</w:t>
      </w:r>
      <w:r w:rsidR="00C55B60" w:rsidRPr="00BF70FB">
        <w:rPr>
          <w:rFonts w:ascii="Hind" w:hAnsi="Hind" w:cs="Hind"/>
          <w:sz w:val="20"/>
          <w:szCs w:val="20"/>
        </w:rPr>
        <w:t xml:space="preserve"> comuni coinvolti </w:t>
      </w:r>
      <w:r w:rsidRPr="00BF70FB">
        <w:rPr>
          <w:rFonts w:ascii="Hind" w:hAnsi="Hind" w:cs="Hind"/>
          <w:sz w:val="20"/>
          <w:szCs w:val="20"/>
        </w:rPr>
        <w:t>dallo stesso</w:t>
      </w:r>
      <w:r w:rsidR="00C55B60" w:rsidRPr="00BF70FB">
        <w:rPr>
          <w:rFonts w:ascii="Hind" w:hAnsi="Hind" w:cs="Hind"/>
          <w:sz w:val="20"/>
          <w:szCs w:val="20"/>
        </w:rPr>
        <w:t>, quali Castel San Lorenzo, Felitto, Magliano Vetere, Monteforte Cilento, Piaggine</w:t>
      </w:r>
      <w:r w:rsidRPr="00BF70FB">
        <w:rPr>
          <w:rFonts w:ascii="Hind" w:hAnsi="Hind" w:cs="Hind"/>
          <w:sz w:val="20"/>
          <w:szCs w:val="20"/>
        </w:rPr>
        <w:t xml:space="preserve">. </w:t>
      </w:r>
    </w:p>
    <w:p w14:paraId="52C4C542" w14:textId="77777777" w:rsidR="00BD7146" w:rsidRPr="00BF70FB" w:rsidRDefault="00BD7146" w:rsidP="00A60ED4">
      <w:pPr>
        <w:spacing w:line="276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lastRenderedPageBreak/>
        <w:t>INVITA</w:t>
      </w:r>
    </w:p>
    <w:p w14:paraId="0586DDB9" w14:textId="0B7ADCF1" w:rsidR="009110E4" w:rsidRPr="00BF70FB" w:rsidRDefault="00BD7146" w:rsidP="00A60ED4">
      <w:pPr>
        <w:spacing w:line="276" w:lineRule="auto"/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 xml:space="preserve">Le SS.VV. a produrre la propria migliore offerta per </w:t>
      </w:r>
      <w:r w:rsidR="00A60ED4" w:rsidRPr="00BF70FB">
        <w:rPr>
          <w:rFonts w:ascii="Hind" w:hAnsi="Hind" w:cs="Hind"/>
          <w:sz w:val="20"/>
          <w:szCs w:val="20"/>
        </w:rPr>
        <w:t xml:space="preserve">la fornitura di attrezzature </w:t>
      </w:r>
      <w:r w:rsidRPr="00BF70FB">
        <w:rPr>
          <w:rFonts w:ascii="Hind" w:hAnsi="Hind" w:cs="Hind"/>
          <w:sz w:val="20"/>
          <w:szCs w:val="20"/>
        </w:rPr>
        <w:t>come di seguito specificato.</w:t>
      </w:r>
    </w:p>
    <w:p w14:paraId="44141E00" w14:textId="4A4ECBEC" w:rsidR="009110E4" w:rsidRPr="00B002BC" w:rsidRDefault="00BD7146" w:rsidP="00A60ED4">
      <w:pPr>
        <w:spacing w:line="276" w:lineRule="auto"/>
        <w:jc w:val="both"/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>Art</w:t>
      </w:r>
      <w:r w:rsidR="009110E4" w:rsidRPr="00BF70FB">
        <w:rPr>
          <w:rFonts w:ascii="Hind" w:hAnsi="Hind" w:cs="Hind"/>
          <w:b/>
          <w:bCs/>
          <w:sz w:val="20"/>
          <w:szCs w:val="20"/>
        </w:rPr>
        <w:t>.</w:t>
      </w:r>
      <w:r w:rsidRPr="00BF70FB">
        <w:rPr>
          <w:rFonts w:ascii="Hind" w:hAnsi="Hind" w:cs="Hind"/>
          <w:b/>
          <w:bCs/>
          <w:sz w:val="20"/>
          <w:szCs w:val="20"/>
        </w:rPr>
        <w:t xml:space="preserve"> 1</w:t>
      </w:r>
      <w:r w:rsidR="009110E4" w:rsidRPr="00BF70FB">
        <w:rPr>
          <w:rFonts w:ascii="Hind" w:hAnsi="Hind" w:cs="Hind"/>
          <w:b/>
          <w:bCs/>
          <w:sz w:val="20"/>
          <w:szCs w:val="20"/>
        </w:rPr>
        <w:t xml:space="preserve"> </w:t>
      </w:r>
      <w:r w:rsidR="00B002BC">
        <w:rPr>
          <w:rFonts w:ascii="Hind" w:hAnsi="Hind" w:cs="Hind"/>
          <w:b/>
          <w:bCs/>
          <w:sz w:val="20"/>
          <w:szCs w:val="20"/>
        </w:rPr>
        <w:t>-</w:t>
      </w:r>
      <w:r w:rsidR="009110E4" w:rsidRPr="00BF70FB">
        <w:rPr>
          <w:rFonts w:ascii="Hind" w:hAnsi="Hind" w:cs="Hind"/>
          <w:b/>
          <w:bCs/>
          <w:sz w:val="20"/>
          <w:szCs w:val="20"/>
        </w:rPr>
        <w:t xml:space="preserve"> </w:t>
      </w:r>
      <w:r w:rsidR="002272A6" w:rsidRPr="00BF70FB">
        <w:rPr>
          <w:rFonts w:ascii="Hind" w:hAnsi="Hind" w:cs="Hind"/>
          <w:b/>
          <w:bCs/>
          <w:sz w:val="20"/>
          <w:szCs w:val="20"/>
        </w:rPr>
        <w:t>Finalità</w:t>
      </w:r>
      <w:r w:rsidR="00B002BC">
        <w:rPr>
          <w:rFonts w:ascii="Hind" w:hAnsi="Hind" w:cs="Hind"/>
          <w:b/>
          <w:bCs/>
          <w:sz w:val="20"/>
          <w:szCs w:val="20"/>
        </w:rPr>
        <w:t xml:space="preserve"> </w:t>
      </w:r>
      <w:r w:rsidR="002272A6" w:rsidRPr="00BF70FB">
        <w:rPr>
          <w:rFonts w:ascii="Hind" w:hAnsi="Hind" w:cs="Hind"/>
          <w:sz w:val="20"/>
          <w:szCs w:val="20"/>
        </w:rPr>
        <w:t>La presente indagine di mercato ha come oggetto la fornitura di biciclette elettriche a pedalata assistita e di ciclo-stazioni di ricarica, destinate all’attivazione di un sistema di sharing</w:t>
      </w:r>
      <w:r w:rsidR="00B002BC">
        <w:rPr>
          <w:rFonts w:ascii="Hind" w:hAnsi="Hind" w:cs="Hind"/>
          <w:sz w:val="20"/>
          <w:szCs w:val="20"/>
        </w:rPr>
        <w:t>-</w:t>
      </w:r>
      <w:proofErr w:type="spellStart"/>
      <w:r w:rsidR="002272A6" w:rsidRPr="00BF70FB">
        <w:rPr>
          <w:rFonts w:ascii="Hind" w:hAnsi="Hind" w:cs="Hind"/>
          <w:sz w:val="20"/>
          <w:szCs w:val="20"/>
        </w:rPr>
        <w:t>mobility</w:t>
      </w:r>
      <w:proofErr w:type="spellEnd"/>
      <w:r w:rsidR="002272A6" w:rsidRPr="00BF70FB">
        <w:rPr>
          <w:rFonts w:ascii="Hind" w:hAnsi="Hind" w:cs="Hind"/>
          <w:sz w:val="20"/>
          <w:szCs w:val="20"/>
        </w:rPr>
        <w:t xml:space="preserve"> </w:t>
      </w:r>
      <w:r w:rsidR="00C5168E" w:rsidRPr="00BF70FB">
        <w:rPr>
          <w:rFonts w:ascii="Hind" w:hAnsi="Hind" w:cs="Hind"/>
          <w:sz w:val="20"/>
          <w:szCs w:val="20"/>
        </w:rPr>
        <w:t xml:space="preserve">nei Comuni di Castel San Lorenzo (SA), Felitto (SA), Piaggine (SA), Magliano Vetere (SA), Monteforte Cilento (SA). </w:t>
      </w:r>
    </w:p>
    <w:p w14:paraId="2180592A" w14:textId="3A56E6C4" w:rsidR="00C55B60" w:rsidRPr="00B002BC" w:rsidRDefault="00B61047" w:rsidP="00A60ED4">
      <w:pPr>
        <w:spacing w:line="276" w:lineRule="auto"/>
        <w:jc w:val="both"/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>Art</w:t>
      </w:r>
      <w:r w:rsidR="009110E4" w:rsidRPr="00BF70FB">
        <w:rPr>
          <w:rFonts w:ascii="Hind" w:hAnsi="Hind" w:cs="Hind"/>
          <w:b/>
          <w:bCs/>
          <w:sz w:val="20"/>
          <w:szCs w:val="20"/>
        </w:rPr>
        <w:t>.</w:t>
      </w:r>
      <w:r w:rsidRPr="00BF70FB">
        <w:rPr>
          <w:rFonts w:ascii="Hind" w:hAnsi="Hind" w:cs="Hind"/>
          <w:b/>
          <w:bCs/>
          <w:sz w:val="20"/>
          <w:szCs w:val="20"/>
        </w:rPr>
        <w:t xml:space="preserve"> 2</w:t>
      </w:r>
      <w:r w:rsidR="009110E4" w:rsidRPr="00BF70FB">
        <w:rPr>
          <w:rFonts w:ascii="Hind" w:hAnsi="Hind" w:cs="Hind"/>
          <w:b/>
          <w:bCs/>
          <w:sz w:val="20"/>
          <w:szCs w:val="20"/>
        </w:rPr>
        <w:t xml:space="preserve"> - </w:t>
      </w:r>
      <w:r w:rsidR="00C55B60" w:rsidRPr="00BF70FB">
        <w:rPr>
          <w:rFonts w:ascii="Hind" w:hAnsi="Hind" w:cs="Hind"/>
          <w:b/>
          <w:bCs/>
          <w:sz w:val="20"/>
          <w:szCs w:val="20"/>
        </w:rPr>
        <w:t xml:space="preserve">Requisiti tecnici </w:t>
      </w:r>
      <w:r w:rsidR="00C5168E" w:rsidRPr="00BF70FB">
        <w:rPr>
          <w:rFonts w:ascii="Hind" w:hAnsi="Hind" w:cs="Hind"/>
          <w:sz w:val="20"/>
          <w:szCs w:val="20"/>
        </w:rPr>
        <w:t>Con la</w:t>
      </w:r>
      <w:r w:rsidRPr="00BF70FB">
        <w:rPr>
          <w:rFonts w:ascii="Hind" w:hAnsi="Hind" w:cs="Hind"/>
          <w:sz w:val="20"/>
          <w:szCs w:val="20"/>
        </w:rPr>
        <w:t xml:space="preserve"> finalità di promuovere strumenti di mobilità </w:t>
      </w:r>
      <w:r w:rsidR="00200A2E" w:rsidRPr="00BF70FB">
        <w:rPr>
          <w:rFonts w:ascii="Hind" w:hAnsi="Hind" w:cs="Hind"/>
          <w:sz w:val="20"/>
          <w:szCs w:val="20"/>
        </w:rPr>
        <w:t>inclusivi</w:t>
      </w:r>
      <w:r w:rsidR="00B002BC">
        <w:rPr>
          <w:rFonts w:ascii="Hind" w:hAnsi="Hind" w:cs="Hind"/>
          <w:sz w:val="20"/>
          <w:szCs w:val="20"/>
        </w:rPr>
        <w:t xml:space="preserve"> e </w:t>
      </w:r>
      <w:r w:rsidR="00200A2E" w:rsidRPr="00BF70FB">
        <w:rPr>
          <w:rFonts w:ascii="Hind" w:hAnsi="Hind" w:cs="Hind"/>
          <w:sz w:val="20"/>
          <w:szCs w:val="20"/>
        </w:rPr>
        <w:t>sicuri</w:t>
      </w:r>
      <w:r w:rsidRPr="00BF70FB">
        <w:rPr>
          <w:rFonts w:ascii="Hind" w:hAnsi="Hind" w:cs="Hind"/>
          <w:sz w:val="20"/>
          <w:szCs w:val="20"/>
        </w:rPr>
        <w:t xml:space="preserve"> l</w:t>
      </w:r>
      <w:r w:rsidR="00C55B60" w:rsidRPr="00BF70FB">
        <w:rPr>
          <w:rFonts w:ascii="Hind" w:hAnsi="Hind" w:cs="Hind"/>
          <w:sz w:val="20"/>
          <w:szCs w:val="20"/>
        </w:rPr>
        <w:t>a fornitura dovrà comprendere</w:t>
      </w:r>
      <w:r w:rsidRPr="00BF70FB">
        <w:rPr>
          <w:rFonts w:ascii="Hind" w:hAnsi="Hind" w:cs="Hind"/>
          <w:sz w:val="20"/>
          <w:szCs w:val="20"/>
        </w:rPr>
        <w:t xml:space="preserve"> quanto segue</w:t>
      </w:r>
      <w:r w:rsidR="00A60ED4" w:rsidRPr="00BF70FB">
        <w:rPr>
          <w:rFonts w:ascii="Hind" w:hAnsi="Hind" w:cs="Hind"/>
          <w:sz w:val="20"/>
          <w:szCs w:val="20"/>
        </w:rPr>
        <w:t>:</w:t>
      </w:r>
    </w:p>
    <w:p w14:paraId="35D33378" w14:textId="77777777" w:rsidR="00753C2D" w:rsidRPr="00BF70FB" w:rsidRDefault="00C55B60" w:rsidP="00753C2D">
      <w:pPr>
        <w:pStyle w:val="Paragrafoelenco"/>
        <w:numPr>
          <w:ilvl w:val="0"/>
          <w:numId w:val="7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>Biciclette a pedalata assistita</w:t>
      </w:r>
      <w:r w:rsidR="009110E4" w:rsidRPr="00BF70FB">
        <w:rPr>
          <w:rFonts w:ascii="Hind" w:hAnsi="Hind" w:cs="Hind"/>
          <w:sz w:val="20"/>
          <w:szCs w:val="20"/>
        </w:rPr>
        <w:t xml:space="preserve"> </w:t>
      </w:r>
      <w:r w:rsidR="00C10539" w:rsidRPr="00BF70FB">
        <w:rPr>
          <w:rFonts w:ascii="Hind" w:hAnsi="Hind" w:cs="Hind"/>
          <w:sz w:val="20"/>
          <w:szCs w:val="20"/>
        </w:rPr>
        <w:t xml:space="preserve">con telaio e componenti idonei a un utilizzo urbano </w:t>
      </w:r>
      <w:r w:rsidR="00C10539" w:rsidRPr="0052584C">
        <w:rPr>
          <w:rFonts w:ascii="Hind" w:hAnsi="Hind" w:cs="Hind"/>
          <w:sz w:val="20"/>
          <w:szCs w:val="20"/>
        </w:rPr>
        <w:t>intensivo;</w:t>
      </w:r>
      <w:r w:rsidR="00C10539" w:rsidRPr="00BF70FB">
        <w:rPr>
          <w:rFonts w:ascii="Hind" w:hAnsi="Hind" w:cs="Hind"/>
          <w:sz w:val="20"/>
          <w:szCs w:val="20"/>
        </w:rPr>
        <w:t xml:space="preserve"> conformi alla normativa europea EN 15194; motore elettrico con potenza massima di 250 W, attivazione del motore esclusivamente in fase di pedalata e disattivazione automatica al superamento della velocità di 25 km/h</w:t>
      </w:r>
      <w:r w:rsidRPr="00BF70FB">
        <w:rPr>
          <w:rFonts w:ascii="Hind" w:hAnsi="Hind" w:cs="Hind"/>
          <w:sz w:val="20"/>
          <w:szCs w:val="20"/>
        </w:rPr>
        <w:t>;</w:t>
      </w:r>
      <w:r w:rsidR="0058032D" w:rsidRPr="00BF70FB">
        <w:rPr>
          <w:rFonts w:ascii="Hind" w:hAnsi="Hind" w:cs="Hind"/>
          <w:sz w:val="20"/>
          <w:szCs w:val="20"/>
        </w:rPr>
        <w:t xml:space="preserve"> </w:t>
      </w:r>
      <w:r w:rsidRPr="00BF70FB">
        <w:rPr>
          <w:rFonts w:ascii="Hind" w:hAnsi="Hind" w:cs="Hind"/>
          <w:sz w:val="20"/>
          <w:szCs w:val="20"/>
        </w:rPr>
        <w:t>cambio a più rapporti</w:t>
      </w:r>
      <w:r w:rsidR="00C10539" w:rsidRPr="00BF70FB">
        <w:rPr>
          <w:rFonts w:ascii="Hind" w:hAnsi="Hind" w:cs="Hind"/>
          <w:sz w:val="20"/>
          <w:szCs w:val="20"/>
        </w:rPr>
        <w:t xml:space="preserve">; dotazione obbligatoria di campanello, luci anteriori e posteriori, catarifrangenti conformi alle disposizioni di legge </w:t>
      </w:r>
      <w:r w:rsidR="009110E4" w:rsidRPr="00BF70FB">
        <w:rPr>
          <w:rFonts w:ascii="Hind" w:hAnsi="Hind" w:cs="Hind"/>
          <w:sz w:val="20"/>
          <w:szCs w:val="20"/>
        </w:rPr>
        <w:t xml:space="preserve">e </w:t>
      </w:r>
      <w:r w:rsidRPr="00BF70FB">
        <w:rPr>
          <w:rFonts w:ascii="Hind" w:hAnsi="Hind" w:cs="Hind"/>
          <w:sz w:val="20"/>
          <w:szCs w:val="20"/>
        </w:rPr>
        <w:t>sistem</w:t>
      </w:r>
      <w:r w:rsidR="009110E4" w:rsidRPr="00BF70FB">
        <w:rPr>
          <w:rFonts w:ascii="Hind" w:hAnsi="Hind" w:cs="Hind"/>
          <w:sz w:val="20"/>
          <w:szCs w:val="20"/>
        </w:rPr>
        <w:t>a</w:t>
      </w:r>
      <w:r w:rsidRPr="00BF70FB">
        <w:rPr>
          <w:rFonts w:ascii="Hind" w:hAnsi="Hind" w:cs="Hind"/>
          <w:sz w:val="20"/>
          <w:szCs w:val="20"/>
        </w:rPr>
        <w:t xml:space="preserve"> di sicurezza</w:t>
      </w:r>
      <w:r w:rsidR="00C10539" w:rsidRPr="00BF70FB">
        <w:rPr>
          <w:rFonts w:ascii="Hind" w:hAnsi="Hind" w:cs="Hind"/>
          <w:sz w:val="20"/>
          <w:szCs w:val="20"/>
        </w:rPr>
        <w:t xml:space="preserve">; </w:t>
      </w:r>
      <w:r w:rsidRPr="00BF70FB">
        <w:rPr>
          <w:rFonts w:ascii="Hind" w:hAnsi="Hind" w:cs="Hind"/>
          <w:sz w:val="20"/>
          <w:szCs w:val="20"/>
        </w:rPr>
        <w:t>garanzia minima di 24 mesi</w:t>
      </w:r>
      <w:r w:rsidR="00C10539" w:rsidRPr="00BF70FB">
        <w:rPr>
          <w:rFonts w:ascii="Hind" w:hAnsi="Hind" w:cs="Hind"/>
          <w:sz w:val="20"/>
          <w:szCs w:val="20"/>
        </w:rPr>
        <w:t>.</w:t>
      </w:r>
    </w:p>
    <w:p w14:paraId="45B69382" w14:textId="77777777" w:rsidR="00753C2D" w:rsidRPr="00BF70FB" w:rsidRDefault="00753C2D" w:rsidP="00753C2D">
      <w:pPr>
        <w:pStyle w:val="Paragrafoelenco"/>
        <w:ind w:left="360"/>
        <w:jc w:val="both"/>
        <w:rPr>
          <w:rFonts w:ascii="Hind" w:hAnsi="Hind" w:cs="Hind"/>
          <w:b/>
          <w:bCs/>
          <w:sz w:val="20"/>
          <w:szCs w:val="20"/>
        </w:rPr>
      </w:pPr>
    </w:p>
    <w:p w14:paraId="50ED2BC3" w14:textId="0B347A5C" w:rsidR="00A60ED4" w:rsidRPr="00BF70FB" w:rsidRDefault="008B7ACE" w:rsidP="00753C2D">
      <w:pPr>
        <w:pStyle w:val="Paragrafoelenco"/>
        <w:numPr>
          <w:ilvl w:val="0"/>
          <w:numId w:val="9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>C</w:t>
      </w:r>
      <w:r w:rsidR="00C55B60" w:rsidRPr="00BF70FB">
        <w:rPr>
          <w:rFonts w:ascii="Hind" w:hAnsi="Hind" w:cs="Hind"/>
          <w:b/>
          <w:bCs/>
          <w:sz w:val="20"/>
          <w:szCs w:val="20"/>
        </w:rPr>
        <w:t>iclo-stazioni modulari</w:t>
      </w:r>
      <w:r w:rsidR="009110E4" w:rsidRPr="00BF70FB">
        <w:rPr>
          <w:rFonts w:ascii="Hind" w:hAnsi="Hind" w:cs="Hind"/>
          <w:sz w:val="20"/>
          <w:szCs w:val="20"/>
        </w:rPr>
        <w:t xml:space="preserve"> con </w:t>
      </w:r>
      <w:r w:rsidR="00C55B60" w:rsidRPr="00BF70FB">
        <w:rPr>
          <w:rFonts w:ascii="Hind" w:hAnsi="Hind" w:cs="Hind"/>
          <w:sz w:val="20"/>
          <w:szCs w:val="20"/>
        </w:rPr>
        <w:t>sistemi di ancoraggio e ricarica per bici elettriche</w:t>
      </w:r>
      <w:r w:rsidR="009110E4" w:rsidRPr="00BF70FB">
        <w:rPr>
          <w:rFonts w:ascii="Hind" w:hAnsi="Hind" w:cs="Hind"/>
          <w:sz w:val="20"/>
          <w:szCs w:val="20"/>
        </w:rPr>
        <w:t xml:space="preserve">; </w:t>
      </w:r>
      <w:r w:rsidR="00C55B60" w:rsidRPr="00BF70FB">
        <w:rPr>
          <w:rFonts w:ascii="Hind" w:hAnsi="Hind" w:cs="Hind"/>
          <w:sz w:val="20"/>
          <w:szCs w:val="20"/>
        </w:rPr>
        <w:t>connettività e tracciamento GPS</w:t>
      </w:r>
      <w:r w:rsidR="00200A2E" w:rsidRPr="00BF70FB">
        <w:rPr>
          <w:rFonts w:ascii="Hind" w:hAnsi="Hind" w:cs="Hind"/>
          <w:sz w:val="20"/>
          <w:szCs w:val="20"/>
        </w:rPr>
        <w:t>, con visualizzazione dei mezzi in uso o disponibili</w:t>
      </w:r>
      <w:r w:rsidR="00C55B60" w:rsidRPr="00BF70FB">
        <w:rPr>
          <w:rFonts w:ascii="Hind" w:hAnsi="Hind" w:cs="Hind"/>
          <w:sz w:val="20"/>
          <w:szCs w:val="20"/>
        </w:rPr>
        <w:t>;</w:t>
      </w:r>
      <w:r w:rsidR="009110E4" w:rsidRPr="00BF70FB">
        <w:rPr>
          <w:rFonts w:ascii="Hind" w:hAnsi="Hind" w:cs="Hind"/>
          <w:sz w:val="20"/>
          <w:szCs w:val="20"/>
        </w:rPr>
        <w:t xml:space="preserve"> </w:t>
      </w:r>
      <w:r w:rsidR="00C55B60" w:rsidRPr="00BF70FB">
        <w:rPr>
          <w:rFonts w:ascii="Hind" w:hAnsi="Hind" w:cs="Hind"/>
          <w:sz w:val="20"/>
          <w:szCs w:val="20"/>
        </w:rPr>
        <w:t>predisposizione per ampliamenti futuri</w:t>
      </w:r>
      <w:r w:rsidR="00200A2E" w:rsidRPr="00BF70FB">
        <w:rPr>
          <w:rFonts w:ascii="Hind" w:hAnsi="Hind" w:cs="Hind"/>
          <w:sz w:val="20"/>
          <w:szCs w:val="20"/>
        </w:rPr>
        <w:t xml:space="preserve">; </w:t>
      </w:r>
      <w:r w:rsidR="00C10539" w:rsidRPr="00BF70FB">
        <w:rPr>
          <w:rFonts w:ascii="Hind" w:hAnsi="Hind" w:cs="Hind"/>
          <w:sz w:val="20"/>
          <w:szCs w:val="20"/>
        </w:rPr>
        <w:t>Colonnine per l’aggancio e la ricarica delle biciclette elettriche; Sistema di gestione digitale per l’accesso e l’utilizzo del servizio, mediante tessera RFID, applicazione mobile o altre soluzioni equivalenti, che consentano prenotazione, sblocco e restituzione delle biciclette; Integrazione con piattaforma di infomobilità per il monitoraggio dei flussi e la raccolta dati.</w:t>
      </w:r>
    </w:p>
    <w:p w14:paraId="7E87DE4B" w14:textId="77777777" w:rsidR="00C5168E" w:rsidRPr="00BF70FB" w:rsidRDefault="00C5168E" w:rsidP="00CB3658">
      <w:pPr>
        <w:pStyle w:val="Paragrafoelenco"/>
        <w:ind w:left="360"/>
        <w:jc w:val="both"/>
        <w:rPr>
          <w:rFonts w:ascii="Hind" w:hAnsi="Hind" w:cs="Hind"/>
          <w:sz w:val="20"/>
          <w:szCs w:val="20"/>
        </w:rPr>
      </w:pPr>
    </w:p>
    <w:p w14:paraId="632C4482" w14:textId="77777777" w:rsidR="00CB3658" w:rsidRPr="00BF70FB" w:rsidRDefault="00A60ED4" w:rsidP="00CB3658">
      <w:pPr>
        <w:pStyle w:val="Paragrafoelenco"/>
        <w:numPr>
          <w:ilvl w:val="0"/>
          <w:numId w:val="7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>Dispositivi di protezione individuale</w:t>
      </w:r>
      <w:r w:rsidRPr="00BF70FB">
        <w:rPr>
          <w:rFonts w:ascii="Hind" w:hAnsi="Hind" w:cs="Hind"/>
          <w:sz w:val="20"/>
          <w:szCs w:val="20"/>
        </w:rPr>
        <w:t>, in numero adeguato e proporzionato alle biciclette fornite e conformi alle normative di sicurezza vigenti;</w:t>
      </w:r>
      <w:r w:rsidR="00C10539" w:rsidRPr="00BF70FB">
        <w:rPr>
          <w:rFonts w:ascii="Hind" w:hAnsi="Hind" w:cs="Hind"/>
          <w:sz w:val="20"/>
          <w:szCs w:val="20"/>
        </w:rPr>
        <w:t xml:space="preserve"> conformi alla normativa EN 1078.</w:t>
      </w:r>
    </w:p>
    <w:p w14:paraId="344D247E" w14:textId="77777777" w:rsidR="00CB3658" w:rsidRPr="00BF70FB" w:rsidRDefault="00CB3658" w:rsidP="00CB3658">
      <w:pPr>
        <w:pStyle w:val="Paragrafoelenco"/>
        <w:rPr>
          <w:rFonts w:ascii="Hind" w:hAnsi="Hind" w:cs="Hind"/>
          <w:b/>
          <w:bCs/>
          <w:sz w:val="20"/>
          <w:szCs w:val="20"/>
        </w:rPr>
      </w:pPr>
    </w:p>
    <w:p w14:paraId="7DCB8E60" w14:textId="54AF6BD6" w:rsidR="00B61047" w:rsidRPr="00B002BC" w:rsidRDefault="00C55B60" w:rsidP="00C55B60">
      <w:pPr>
        <w:pStyle w:val="Paragrafoelenco"/>
        <w:numPr>
          <w:ilvl w:val="0"/>
          <w:numId w:val="7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lastRenderedPageBreak/>
        <w:t>Servizi accessori</w:t>
      </w:r>
      <w:r w:rsidR="009110E4" w:rsidRPr="00BF70FB">
        <w:rPr>
          <w:rFonts w:ascii="Hind" w:hAnsi="Hind" w:cs="Hind"/>
          <w:sz w:val="20"/>
          <w:szCs w:val="20"/>
        </w:rPr>
        <w:t xml:space="preserve"> quali: c</w:t>
      </w:r>
      <w:r w:rsidRPr="00BF70FB">
        <w:rPr>
          <w:rFonts w:ascii="Hind" w:hAnsi="Hind" w:cs="Hind"/>
          <w:sz w:val="20"/>
          <w:szCs w:val="20"/>
        </w:rPr>
        <w:t>onsegna</w:t>
      </w:r>
      <w:r w:rsidR="00C10539" w:rsidRPr="00BF70FB">
        <w:rPr>
          <w:rFonts w:ascii="Hind" w:hAnsi="Hind" w:cs="Hind"/>
          <w:sz w:val="20"/>
          <w:szCs w:val="20"/>
        </w:rPr>
        <w:t xml:space="preserve">, montaggio e </w:t>
      </w:r>
      <w:r w:rsidRPr="00BF70FB">
        <w:rPr>
          <w:rFonts w:ascii="Hind" w:hAnsi="Hind" w:cs="Hind"/>
          <w:sz w:val="20"/>
          <w:szCs w:val="20"/>
        </w:rPr>
        <w:t>installazione</w:t>
      </w:r>
      <w:r w:rsidR="00C10539" w:rsidRPr="00BF70FB">
        <w:rPr>
          <w:rFonts w:ascii="Hind" w:hAnsi="Hind" w:cs="Hind"/>
          <w:sz w:val="20"/>
          <w:szCs w:val="20"/>
        </w:rPr>
        <w:t xml:space="preserve"> completa di collaudo funzionale</w:t>
      </w:r>
      <w:r w:rsidRPr="00BF70FB">
        <w:rPr>
          <w:rFonts w:ascii="Hind" w:hAnsi="Hind" w:cs="Hind"/>
          <w:sz w:val="20"/>
          <w:szCs w:val="20"/>
        </w:rPr>
        <w:t>;</w:t>
      </w:r>
      <w:r w:rsidR="0058032D" w:rsidRPr="00BF70FB">
        <w:rPr>
          <w:rFonts w:ascii="Hind" w:hAnsi="Hind" w:cs="Hind"/>
          <w:sz w:val="20"/>
          <w:szCs w:val="20"/>
        </w:rPr>
        <w:t xml:space="preserve"> </w:t>
      </w:r>
      <w:r w:rsidRPr="00BF70FB">
        <w:rPr>
          <w:rFonts w:ascii="Hind" w:hAnsi="Hind" w:cs="Hind"/>
          <w:sz w:val="20"/>
          <w:szCs w:val="20"/>
        </w:rPr>
        <w:t>manualistica tecnica</w:t>
      </w:r>
      <w:r w:rsidR="00CB3658" w:rsidRPr="00BF70FB">
        <w:rPr>
          <w:rFonts w:ascii="Hind" w:hAnsi="Hind" w:cs="Hind"/>
          <w:sz w:val="20"/>
          <w:szCs w:val="20"/>
        </w:rPr>
        <w:t xml:space="preserve"> e licenze di utilizzo APP</w:t>
      </w:r>
      <w:r w:rsidRPr="00BF70FB">
        <w:rPr>
          <w:rFonts w:ascii="Hind" w:hAnsi="Hind" w:cs="Hind"/>
          <w:sz w:val="20"/>
          <w:szCs w:val="20"/>
        </w:rPr>
        <w:t>;</w:t>
      </w:r>
      <w:r w:rsidR="0058032D" w:rsidRPr="00BF70FB">
        <w:rPr>
          <w:rFonts w:ascii="Hind" w:hAnsi="Hind" w:cs="Hind"/>
          <w:sz w:val="20"/>
          <w:szCs w:val="20"/>
        </w:rPr>
        <w:t xml:space="preserve"> </w:t>
      </w:r>
      <w:r w:rsidRPr="00BF70FB">
        <w:rPr>
          <w:rFonts w:ascii="Hind" w:hAnsi="Hind" w:cs="Hind"/>
          <w:sz w:val="20"/>
          <w:szCs w:val="20"/>
        </w:rPr>
        <w:t>formazione per l’utilizzo della piattaforma di gestione</w:t>
      </w:r>
      <w:r w:rsidR="00C10539" w:rsidRPr="00BF70FB">
        <w:rPr>
          <w:rFonts w:ascii="Hind" w:hAnsi="Hind" w:cs="Hind"/>
          <w:sz w:val="20"/>
          <w:szCs w:val="20"/>
        </w:rPr>
        <w:t xml:space="preserve"> e manutenzione ordinaria</w:t>
      </w:r>
      <w:r w:rsidRPr="00BF70FB">
        <w:rPr>
          <w:rFonts w:ascii="Hind" w:hAnsi="Hind" w:cs="Hind"/>
          <w:sz w:val="20"/>
          <w:szCs w:val="20"/>
        </w:rPr>
        <w:t>;</w:t>
      </w:r>
      <w:r w:rsidR="009110E4" w:rsidRPr="00BF70FB">
        <w:rPr>
          <w:rFonts w:ascii="Hind" w:hAnsi="Hind" w:cs="Hind"/>
          <w:sz w:val="20"/>
          <w:szCs w:val="20"/>
        </w:rPr>
        <w:t xml:space="preserve"> </w:t>
      </w:r>
      <w:r w:rsidR="00D772F1" w:rsidRPr="00BF70FB">
        <w:rPr>
          <w:rFonts w:ascii="Hind" w:hAnsi="Hind" w:cs="Hind"/>
          <w:sz w:val="20"/>
          <w:szCs w:val="20"/>
        </w:rPr>
        <w:t>Assistenza tecnica</w:t>
      </w:r>
      <w:r w:rsidR="00C10539" w:rsidRPr="00BF70FB">
        <w:rPr>
          <w:rFonts w:ascii="Hind" w:hAnsi="Hind" w:cs="Hind"/>
          <w:sz w:val="20"/>
          <w:szCs w:val="20"/>
        </w:rPr>
        <w:t xml:space="preserve">, </w:t>
      </w:r>
      <w:r w:rsidR="00D772F1" w:rsidRPr="00BF70FB">
        <w:rPr>
          <w:rFonts w:ascii="Hind" w:hAnsi="Hind" w:cs="Hind"/>
          <w:sz w:val="20"/>
          <w:szCs w:val="20"/>
        </w:rPr>
        <w:t>e manutenzione per almeno 24 mesi</w:t>
      </w:r>
      <w:r w:rsidR="00CB3658" w:rsidRPr="00BF70FB">
        <w:rPr>
          <w:rFonts w:ascii="Hind" w:hAnsi="Hind" w:cs="Hind"/>
          <w:sz w:val="20"/>
          <w:szCs w:val="20"/>
        </w:rPr>
        <w:t>.</w:t>
      </w:r>
    </w:p>
    <w:p w14:paraId="2F5ADC68" w14:textId="4B6AAB8B" w:rsidR="00C55B60" w:rsidRPr="00B002BC" w:rsidRDefault="00C55B60" w:rsidP="00B002BC">
      <w:pPr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 xml:space="preserve">Art. </w:t>
      </w:r>
      <w:r w:rsidR="009110E4" w:rsidRPr="00BF70FB">
        <w:rPr>
          <w:rFonts w:ascii="Hind" w:hAnsi="Hind" w:cs="Hind"/>
          <w:b/>
          <w:bCs/>
          <w:sz w:val="20"/>
          <w:szCs w:val="20"/>
        </w:rPr>
        <w:t>3</w:t>
      </w:r>
      <w:r w:rsidRPr="00BF70FB">
        <w:rPr>
          <w:rFonts w:ascii="Hind" w:hAnsi="Hind" w:cs="Hind"/>
          <w:b/>
          <w:bCs/>
          <w:sz w:val="20"/>
          <w:szCs w:val="20"/>
        </w:rPr>
        <w:t xml:space="preserve"> </w:t>
      </w:r>
      <w:r w:rsidR="00B002BC">
        <w:rPr>
          <w:rFonts w:ascii="Hind" w:hAnsi="Hind" w:cs="Hind"/>
          <w:b/>
          <w:bCs/>
          <w:sz w:val="20"/>
          <w:szCs w:val="20"/>
        </w:rPr>
        <w:t xml:space="preserve">- </w:t>
      </w:r>
      <w:r w:rsidRPr="00BF70FB">
        <w:rPr>
          <w:rFonts w:ascii="Hind" w:hAnsi="Hind" w:cs="Hind"/>
          <w:b/>
          <w:bCs/>
          <w:sz w:val="20"/>
          <w:szCs w:val="20"/>
        </w:rPr>
        <w:t>Modalità di partecipazione</w:t>
      </w:r>
      <w:r w:rsidR="00B002BC">
        <w:rPr>
          <w:rFonts w:ascii="Hind" w:hAnsi="Hind" w:cs="Hind"/>
          <w:b/>
          <w:bCs/>
          <w:sz w:val="20"/>
          <w:szCs w:val="20"/>
        </w:rPr>
        <w:t xml:space="preserve"> </w:t>
      </w:r>
      <w:r w:rsidRPr="00BF70FB">
        <w:rPr>
          <w:rFonts w:ascii="Hind" w:hAnsi="Hind" w:cs="Hind"/>
          <w:sz w:val="20"/>
          <w:szCs w:val="20"/>
        </w:rPr>
        <w:t xml:space="preserve">Gli operatori economici interessati dovranno far pervenire la propria offerta economica e tecnica entro e non oltre il </w:t>
      </w:r>
      <w:r w:rsidR="00D82B62">
        <w:rPr>
          <w:rFonts w:ascii="Hind" w:hAnsi="Hind" w:cs="Hind"/>
          <w:b/>
          <w:bCs/>
          <w:sz w:val="20"/>
          <w:szCs w:val="20"/>
        </w:rPr>
        <w:t>31 gennaio 2026</w:t>
      </w:r>
      <w:r w:rsidRPr="00BF70FB">
        <w:rPr>
          <w:rFonts w:ascii="Hind" w:hAnsi="Hind" w:cs="Hind"/>
          <w:sz w:val="20"/>
          <w:szCs w:val="20"/>
        </w:rPr>
        <w:t xml:space="preserve"> esclusivamente tramite PEC all’indirizzo:</w:t>
      </w:r>
      <w:r w:rsidR="00B002BC">
        <w:rPr>
          <w:rFonts w:ascii="Hind" w:hAnsi="Hind" w:cs="Hind"/>
          <w:sz w:val="20"/>
          <w:szCs w:val="20"/>
        </w:rPr>
        <w:t xml:space="preserve"> </w:t>
      </w:r>
      <w:hyperlink r:id="rId7" w:history="1">
        <w:r w:rsidR="00B002BC" w:rsidRPr="002E002E">
          <w:rPr>
            <w:rStyle w:val="Collegamentoipertestuale"/>
            <w:rFonts w:ascii="Hind" w:hAnsi="Hind" w:cs="Hind"/>
            <w:sz w:val="20"/>
            <w:szCs w:val="20"/>
          </w:rPr>
          <w:t>ariesonlus@pec.it</w:t>
        </w:r>
      </w:hyperlink>
    </w:p>
    <w:p w14:paraId="6BED997A" w14:textId="3C12093D" w:rsidR="00E20D92" w:rsidRPr="00BF70FB" w:rsidRDefault="00C25EBB" w:rsidP="00B002BC">
      <w:p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 xml:space="preserve">Eventuali richieste di chiarimento potranno essere inviate esclusivamente via PEC all’indirizzo </w:t>
      </w:r>
      <w:hyperlink r:id="rId8" w:history="1">
        <w:r w:rsidRPr="00BF70FB">
          <w:rPr>
            <w:rStyle w:val="Collegamentoipertestuale"/>
            <w:rFonts w:ascii="Hind" w:hAnsi="Hind" w:cs="Hind"/>
            <w:sz w:val="20"/>
            <w:szCs w:val="20"/>
          </w:rPr>
          <w:t>ariesonlus@pec.it</w:t>
        </w:r>
      </w:hyperlink>
    </w:p>
    <w:p w14:paraId="4BC64D02" w14:textId="576CE1B8" w:rsidR="00C55B60" w:rsidRPr="00B002BC" w:rsidRDefault="00E20D92" w:rsidP="00C55B60">
      <w:pPr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 xml:space="preserve">Art. 4 </w:t>
      </w:r>
      <w:r w:rsidR="00B002BC">
        <w:rPr>
          <w:rFonts w:ascii="Hind" w:hAnsi="Hind" w:cs="Hind"/>
          <w:b/>
          <w:bCs/>
          <w:sz w:val="20"/>
          <w:szCs w:val="20"/>
        </w:rPr>
        <w:t xml:space="preserve">- </w:t>
      </w:r>
      <w:r w:rsidRPr="00BF70FB">
        <w:rPr>
          <w:rFonts w:ascii="Hind" w:hAnsi="Hind" w:cs="Hind"/>
          <w:b/>
          <w:bCs/>
          <w:sz w:val="20"/>
          <w:szCs w:val="20"/>
        </w:rPr>
        <w:t>Contenuto dell’offerta</w:t>
      </w:r>
      <w:r w:rsidR="00B002BC">
        <w:rPr>
          <w:rFonts w:ascii="Hind" w:hAnsi="Hind" w:cs="Hind"/>
          <w:b/>
          <w:bCs/>
          <w:sz w:val="20"/>
          <w:szCs w:val="20"/>
        </w:rPr>
        <w:t xml:space="preserve"> </w:t>
      </w:r>
      <w:r w:rsidR="00C55B60" w:rsidRPr="00BF70FB">
        <w:rPr>
          <w:rFonts w:ascii="Hind" w:hAnsi="Hind" w:cs="Hind"/>
          <w:sz w:val="20"/>
          <w:szCs w:val="20"/>
        </w:rPr>
        <w:t>L’offerta dovrà contenere:</w:t>
      </w:r>
    </w:p>
    <w:p w14:paraId="3FA62C85" w14:textId="55B98F9C" w:rsidR="00460196" w:rsidRPr="00BF70FB" w:rsidRDefault="00460196" w:rsidP="00C25EBB">
      <w:pPr>
        <w:pStyle w:val="Paragrafoelenco"/>
        <w:numPr>
          <w:ilvl w:val="0"/>
          <w:numId w:val="5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un preventivo dettagliato con l’indicazione dei costi unitari, comprensivi di canoni e licenze di utilizzo, spese di installazione, consegna e attivazione dei servizi;</w:t>
      </w:r>
    </w:p>
    <w:p w14:paraId="6506B47E" w14:textId="77777777" w:rsidR="00460196" w:rsidRPr="00BF70FB" w:rsidRDefault="00460196" w:rsidP="00C25EBB">
      <w:pPr>
        <w:pStyle w:val="Paragrafoelenco"/>
        <w:numPr>
          <w:ilvl w:val="0"/>
          <w:numId w:val="5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le schede tecniche relative ai beni offerti;</w:t>
      </w:r>
    </w:p>
    <w:p w14:paraId="4D473F3B" w14:textId="77777777" w:rsidR="00460196" w:rsidRPr="00BF70FB" w:rsidRDefault="00460196" w:rsidP="00C25EBB">
      <w:pPr>
        <w:pStyle w:val="Paragrafoelenco"/>
        <w:numPr>
          <w:ilvl w:val="0"/>
          <w:numId w:val="5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i tempi previsti per la consegna e l’installazione;</w:t>
      </w:r>
    </w:p>
    <w:p w14:paraId="4151A522" w14:textId="77777777" w:rsidR="00460196" w:rsidRPr="00BF70FB" w:rsidRDefault="00460196" w:rsidP="00C25EBB">
      <w:pPr>
        <w:pStyle w:val="Paragrafoelenco"/>
        <w:numPr>
          <w:ilvl w:val="0"/>
          <w:numId w:val="5"/>
        </w:num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l’indicazione di eventuali servizi aggiuntivi proposti;</w:t>
      </w:r>
    </w:p>
    <w:p w14:paraId="7DDF032C" w14:textId="6ED241AF" w:rsidR="00A60ED4" w:rsidRPr="00B002BC" w:rsidRDefault="00460196" w:rsidP="00C55B60">
      <w:pPr>
        <w:pStyle w:val="Paragrafoelenco"/>
        <w:numPr>
          <w:ilvl w:val="0"/>
          <w:numId w:val="5"/>
        </w:numPr>
        <w:jc w:val="both"/>
        <w:rPr>
          <w:rFonts w:ascii="Hind" w:hAnsi="Hind" w:cs="Hind"/>
          <w:color w:val="000000" w:themeColor="text1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una dichiarazione di conformità ai requisiti minimi previsti dalla presente indagine di mercato.</w:t>
      </w:r>
    </w:p>
    <w:p w14:paraId="496FCCBA" w14:textId="60DACA8B" w:rsidR="00C55B60" w:rsidRPr="00BF70FB" w:rsidRDefault="00C55B60" w:rsidP="00C55B60">
      <w:pPr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 xml:space="preserve">Art. </w:t>
      </w:r>
      <w:r w:rsidR="00E20D92" w:rsidRPr="00BF70FB">
        <w:rPr>
          <w:rFonts w:ascii="Hind" w:hAnsi="Hind" w:cs="Hind"/>
          <w:b/>
          <w:bCs/>
          <w:sz w:val="20"/>
          <w:szCs w:val="20"/>
        </w:rPr>
        <w:t>5</w:t>
      </w:r>
      <w:r w:rsidRPr="00BF70FB">
        <w:rPr>
          <w:rFonts w:ascii="Hind" w:hAnsi="Hind" w:cs="Hind"/>
          <w:b/>
          <w:bCs/>
          <w:sz w:val="20"/>
          <w:szCs w:val="20"/>
        </w:rPr>
        <w:t xml:space="preserve"> – Criteri di valutazione</w:t>
      </w:r>
    </w:p>
    <w:p w14:paraId="610DEA50" w14:textId="57D547E9" w:rsidR="00C55B60" w:rsidRPr="00BF70FB" w:rsidRDefault="00C55B60" w:rsidP="00C55B60">
      <w:pPr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Le offerte saranno valutate sulla base dei seguenti criteri: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E20D92" w:rsidRPr="00BF70FB" w14:paraId="2AEFF146" w14:textId="77777777" w:rsidTr="00CB3658">
        <w:trPr>
          <w:trHeight w:val="348"/>
        </w:trPr>
        <w:tc>
          <w:tcPr>
            <w:tcW w:w="7650" w:type="dxa"/>
          </w:tcPr>
          <w:p w14:paraId="3879779D" w14:textId="18EC17F7" w:rsidR="00E20D92" w:rsidRPr="00B002BC" w:rsidRDefault="00E20D92" w:rsidP="00C55B60">
            <w:pPr>
              <w:rPr>
                <w:rFonts w:ascii="Hind" w:hAnsi="Hind" w:cs="Hind"/>
                <w:b/>
                <w:bCs/>
                <w:sz w:val="20"/>
                <w:szCs w:val="20"/>
              </w:rPr>
            </w:pPr>
            <w:r w:rsidRPr="00B002BC">
              <w:rPr>
                <w:rFonts w:ascii="Hind" w:hAnsi="Hind" w:cs="Hind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1978" w:type="dxa"/>
          </w:tcPr>
          <w:p w14:paraId="26EE9C53" w14:textId="5C58CD5D" w:rsidR="00E20D92" w:rsidRPr="00B002BC" w:rsidRDefault="00E20D92" w:rsidP="00C55B60">
            <w:pPr>
              <w:rPr>
                <w:rFonts w:ascii="Hind" w:hAnsi="Hind" w:cs="Hind"/>
                <w:b/>
                <w:bCs/>
                <w:sz w:val="20"/>
                <w:szCs w:val="20"/>
              </w:rPr>
            </w:pPr>
            <w:r w:rsidRPr="00B002BC">
              <w:rPr>
                <w:rFonts w:ascii="Hind" w:hAnsi="Hind" w:cs="Hind"/>
                <w:b/>
                <w:bCs/>
                <w:sz w:val="20"/>
                <w:szCs w:val="20"/>
              </w:rPr>
              <w:t>PUNTEGGIO</w:t>
            </w:r>
          </w:p>
        </w:tc>
      </w:tr>
      <w:tr w:rsidR="00E20D92" w:rsidRPr="00BF70FB" w14:paraId="7D9DBCC9" w14:textId="77777777" w:rsidTr="00E20D92">
        <w:tc>
          <w:tcPr>
            <w:tcW w:w="7650" w:type="dxa"/>
          </w:tcPr>
          <w:p w14:paraId="5207CB18" w14:textId="3EA86C39" w:rsidR="00E20D92" w:rsidRPr="00BF70FB" w:rsidRDefault="00E20D92" w:rsidP="00C55B60">
            <w:pPr>
              <w:rPr>
                <w:rFonts w:ascii="Hind" w:hAnsi="Hind" w:cs="Hind"/>
                <w:sz w:val="20"/>
                <w:szCs w:val="20"/>
              </w:rPr>
            </w:pPr>
            <w:r w:rsidRPr="00BF70FB">
              <w:rPr>
                <w:rFonts w:ascii="Hind" w:hAnsi="Hind" w:cs="Hind"/>
                <w:sz w:val="20"/>
                <w:szCs w:val="20"/>
              </w:rPr>
              <w:t xml:space="preserve">Qualità tecnica dei beni offerti </w:t>
            </w:r>
          </w:p>
        </w:tc>
        <w:tc>
          <w:tcPr>
            <w:tcW w:w="1978" w:type="dxa"/>
          </w:tcPr>
          <w:p w14:paraId="10072832" w14:textId="12693FBF" w:rsidR="00E20D92" w:rsidRPr="00BF70FB" w:rsidRDefault="0080098C" w:rsidP="00C55B60">
            <w:pPr>
              <w:rPr>
                <w:rFonts w:ascii="Hind" w:hAnsi="Hind" w:cs="Hind"/>
                <w:sz w:val="20"/>
                <w:szCs w:val="20"/>
              </w:rPr>
            </w:pPr>
            <w:r>
              <w:rPr>
                <w:rFonts w:ascii="Hind" w:hAnsi="Hind" w:cs="Hind"/>
                <w:sz w:val="20"/>
                <w:szCs w:val="20"/>
              </w:rPr>
              <w:t>2</w:t>
            </w:r>
            <w:r w:rsidR="00D10956">
              <w:rPr>
                <w:rFonts w:ascii="Hind" w:hAnsi="Hind" w:cs="Hind"/>
                <w:sz w:val="20"/>
                <w:szCs w:val="20"/>
              </w:rPr>
              <w:t>0</w:t>
            </w:r>
          </w:p>
        </w:tc>
      </w:tr>
      <w:tr w:rsidR="00E20D92" w:rsidRPr="00BF70FB" w14:paraId="3FFB2452" w14:textId="77777777" w:rsidTr="00E20D92">
        <w:tc>
          <w:tcPr>
            <w:tcW w:w="7650" w:type="dxa"/>
          </w:tcPr>
          <w:p w14:paraId="276054D2" w14:textId="518C08E7" w:rsidR="00E20D92" w:rsidRPr="00BF70FB" w:rsidRDefault="00E20D92" w:rsidP="00C55B60">
            <w:pPr>
              <w:rPr>
                <w:rFonts w:ascii="Hind" w:hAnsi="Hind" w:cs="Hind"/>
                <w:sz w:val="20"/>
                <w:szCs w:val="20"/>
              </w:rPr>
            </w:pPr>
            <w:r w:rsidRPr="00BF70FB">
              <w:rPr>
                <w:rFonts w:ascii="Hind" w:hAnsi="Hind" w:cs="Hind"/>
                <w:sz w:val="20"/>
                <w:szCs w:val="20"/>
              </w:rPr>
              <w:t>Funzionalità dei sistemi di sharing</w:t>
            </w:r>
          </w:p>
        </w:tc>
        <w:tc>
          <w:tcPr>
            <w:tcW w:w="1978" w:type="dxa"/>
          </w:tcPr>
          <w:p w14:paraId="35A2C20C" w14:textId="2017812D" w:rsidR="00E20D92" w:rsidRPr="00BF70FB" w:rsidRDefault="0080098C" w:rsidP="00C55B60">
            <w:pPr>
              <w:rPr>
                <w:rFonts w:ascii="Hind" w:hAnsi="Hind" w:cs="Hind"/>
                <w:sz w:val="20"/>
                <w:szCs w:val="20"/>
              </w:rPr>
            </w:pPr>
            <w:r>
              <w:rPr>
                <w:rFonts w:ascii="Hind" w:hAnsi="Hind" w:cs="Hind"/>
                <w:sz w:val="20"/>
                <w:szCs w:val="20"/>
              </w:rPr>
              <w:t>1</w:t>
            </w:r>
            <w:r w:rsidR="00D10956">
              <w:rPr>
                <w:rFonts w:ascii="Hind" w:hAnsi="Hind" w:cs="Hind"/>
                <w:sz w:val="20"/>
                <w:szCs w:val="20"/>
              </w:rPr>
              <w:t>5</w:t>
            </w:r>
          </w:p>
        </w:tc>
      </w:tr>
      <w:tr w:rsidR="00E20D92" w:rsidRPr="00BF70FB" w14:paraId="6AAAEFBF" w14:textId="77777777" w:rsidTr="00E20D92">
        <w:tc>
          <w:tcPr>
            <w:tcW w:w="7650" w:type="dxa"/>
          </w:tcPr>
          <w:p w14:paraId="20AD2F17" w14:textId="6D869F30" w:rsidR="00E20D92" w:rsidRPr="00BF70FB" w:rsidRDefault="00E20D92" w:rsidP="00C55B60">
            <w:pPr>
              <w:rPr>
                <w:rFonts w:ascii="Hind" w:hAnsi="Hind" w:cs="Hind"/>
                <w:sz w:val="20"/>
                <w:szCs w:val="20"/>
              </w:rPr>
            </w:pPr>
            <w:r w:rsidRPr="00BF70FB">
              <w:rPr>
                <w:rFonts w:ascii="Hind" w:hAnsi="Hind" w:cs="Hind"/>
                <w:sz w:val="20"/>
                <w:szCs w:val="20"/>
              </w:rPr>
              <w:t>Prezzo complessivo</w:t>
            </w:r>
          </w:p>
        </w:tc>
        <w:tc>
          <w:tcPr>
            <w:tcW w:w="1978" w:type="dxa"/>
          </w:tcPr>
          <w:p w14:paraId="2EF43BE8" w14:textId="70653C3B" w:rsidR="00E20D92" w:rsidRPr="00BF70FB" w:rsidRDefault="00D10956" w:rsidP="00C55B60">
            <w:pPr>
              <w:rPr>
                <w:rFonts w:ascii="Hind" w:hAnsi="Hind" w:cs="Hind"/>
                <w:sz w:val="20"/>
                <w:szCs w:val="20"/>
              </w:rPr>
            </w:pPr>
            <w:r>
              <w:rPr>
                <w:rFonts w:ascii="Hind" w:hAnsi="Hind" w:cs="Hind"/>
                <w:sz w:val="20"/>
                <w:szCs w:val="20"/>
              </w:rPr>
              <w:t>35</w:t>
            </w:r>
          </w:p>
        </w:tc>
      </w:tr>
      <w:tr w:rsidR="00E20D92" w:rsidRPr="00BF70FB" w14:paraId="41D3E0CB" w14:textId="77777777" w:rsidTr="00E20D92">
        <w:tc>
          <w:tcPr>
            <w:tcW w:w="7650" w:type="dxa"/>
          </w:tcPr>
          <w:p w14:paraId="0F3E084C" w14:textId="5C590E61" w:rsidR="00E20D92" w:rsidRPr="00BF70FB" w:rsidRDefault="00E20D92" w:rsidP="00C55B60">
            <w:pPr>
              <w:rPr>
                <w:rFonts w:ascii="Hind" w:hAnsi="Hind" w:cs="Hind"/>
                <w:sz w:val="20"/>
                <w:szCs w:val="20"/>
              </w:rPr>
            </w:pPr>
            <w:r w:rsidRPr="00BF70FB">
              <w:rPr>
                <w:rFonts w:ascii="Hind" w:hAnsi="Hind" w:cs="Hind"/>
                <w:sz w:val="20"/>
                <w:szCs w:val="20"/>
              </w:rPr>
              <w:t>Servizi aggiuntivi e garanzie</w:t>
            </w:r>
          </w:p>
        </w:tc>
        <w:tc>
          <w:tcPr>
            <w:tcW w:w="1978" w:type="dxa"/>
          </w:tcPr>
          <w:p w14:paraId="59D0FF02" w14:textId="36DEE897" w:rsidR="00E20D92" w:rsidRPr="00BF70FB" w:rsidRDefault="00E2688E" w:rsidP="00C55B60">
            <w:pPr>
              <w:rPr>
                <w:rFonts w:ascii="Hind" w:hAnsi="Hind" w:cs="Hind"/>
                <w:sz w:val="20"/>
                <w:szCs w:val="20"/>
              </w:rPr>
            </w:pPr>
            <w:r w:rsidRPr="00BF70FB">
              <w:rPr>
                <w:rFonts w:ascii="Hind" w:hAnsi="Hind" w:cs="Hind"/>
                <w:sz w:val="20"/>
                <w:szCs w:val="20"/>
              </w:rPr>
              <w:t>1</w:t>
            </w:r>
            <w:r w:rsidR="00D10956">
              <w:rPr>
                <w:rFonts w:ascii="Hind" w:hAnsi="Hind" w:cs="Hind"/>
                <w:sz w:val="20"/>
                <w:szCs w:val="20"/>
              </w:rPr>
              <w:t>5</w:t>
            </w:r>
          </w:p>
        </w:tc>
      </w:tr>
      <w:tr w:rsidR="0080098C" w:rsidRPr="00BF70FB" w14:paraId="765A675A" w14:textId="77777777" w:rsidTr="00E20D92">
        <w:tc>
          <w:tcPr>
            <w:tcW w:w="7650" w:type="dxa"/>
          </w:tcPr>
          <w:p w14:paraId="3E395BF6" w14:textId="55C13B0A" w:rsidR="0080098C" w:rsidRPr="00BF70FB" w:rsidRDefault="0080098C" w:rsidP="00C55B60">
            <w:pPr>
              <w:rPr>
                <w:rFonts w:ascii="Hind" w:hAnsi="Hind" w:cs="Hind"/>
                <w:sz w:val="20"/>
                <w:szCs w:val="20"/>
              </w:rPr>
            </w:pPr>
            <w:r>
              <w:rPr>
                <w:rFonts w:ascii="Hind" w:hAnsi="Hind" w:cs="Hind"/>
                <w:sz w:val="20"/>
                <w:szCs w:val="20"/>
              </w:rPr>
              <w:t>Impatto economico costi di gestione</w:t>
            </w:r>
          </w:p>
        </w:tc>
        <w:tc>
          <w:tcPr>
            <w:tcW w:w="1978" w:type="dxa"/>
          </w:tcPr>
          <w:p w14:paraId="3989CBC0" w14:textId="717E6DAF" w:rsidR="0080098C" w:rsidRPr="00BF70FB" w:rsidRDefault="0080098C" w:rsidP="00C55B60">
            <w:pPr>
              <w:rPr>
                <w:rFonts w:ascii="Hind" w:hAnsi="Hind" w:cs="Hind"/>
                <w:sz w:val="20"/>
                <w:szCs w:val="20"/>
              </w:rPr>
            </w:pPr>
            <w:r>
              <w:rPr>
                <w:rFonts w:ascii="Hind" w:hAnsi="Hind" w:cs="Hind"/>
                <w:sz w:val="20"/>
                <w:szCs w:val="20"/>
              </w:rPr>
              <w:t>1</w:t>
            </w:r>
            <w:r w:rsidR="00D10956">
              <w:rPr>
                <w:rFonts w:ascii="Hind" w:hAnsi="Hind" w:cs="Hind"/>
                <w:sz w:val="20"/>
                <w:szCs w:val="20"/>
              </w:rPr>
              <w:t>5</w:t>
            </w:r>
          </w:p>
        </w:tc>
      </w:tr>
    </w:tbl>
    <w:p w14:paraId="5AAB64AE" w14:textId="77777777" w:rsidR="00E20D92" w:rsidRPr="00BF70FB" w:rsidRDefault="00E20D92" w:rsidP="00C55B60">
      <w:pPr>
        <w:rPr>
          <w:rFonts w:ascii="Hind" w:hAnsi="Hind" w:cs="Hind"/>
          <w:sz w:val="20"/>
          <w:szCs w:val="20"/>
        </w:rPr>
      </w:pPr>
    </w:p>
    <w:p w14:paraId="07BF698A" w14:textId="7E0159CE" w:rsidR="00C25EBB" w:rsidRPr="00BF70FB" w:rsidRDefault="00C25EBB" w:rsidP="00C25EBB">
      <w:pPr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>Art. 5 – Esito dell’indagine</w:t>
      </w:r>
    </w:p>
    <w:p w14:paraId="5540858F" w14:textId="45F430F7" w:rsidR="00C25EBB" w:rsidRPr="00BF70FB" w:rsidRDefault="00C25EBB" w:rsidP="00DB3D09">
      <w:p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lastRenderedPageBreak/>
        <w:t>L’individuazione della proposta più idonea sarà effettuata sulla base dell’offerta economicamente più vantaggiosa, valutata secondo i criteri indicati nel presente avvis</w:t>
      </w:r>
      <w:r w:rsidR="0041455C" w:rsidRPr="00BF70FB">
        <w:rPr>
          <w:rFonts w:ascii="Hind" w:hAnsi="Hind" w:cs="Hind"/>
          <w:sz w:val="20"/>
          <w:szCs w:val="20"/>
        </w:rPr>
        <w:t>o</w:t>
      </w:r>
      <w:r w:rsidRPr="00BF70FB">
        <w:rPr>
          <w:rFonts w:ascii="Hind" w:hAnsi="Hind" w:cs="Hind"/>
          <w:sz w:val="20"/>
          <w:szCs w:val="20"/>
        </w:rPr>
        <w:t>.</w:t>
      </w:r>
    </w:p>
    <w:p w14:paraId="2750A228" w14:textId="33E84849" w:rsidR="00C25EBB" w:rsidRPr="00BF70FB" w:rsidRDefault="00C25EBB" w:rsidP="00DB3D09">
      <w:p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 xml:space="preserve">La Società Cooperativa Sociale Aries si impegna a comunicare l’esito della selezione all’operatore economico individuato entro </w:t>
      </w:r>
      <w:r w:rsidR="00D82B62">
        <w:rPr>
          <w:rFonts w:ascii="Hind" w:hAnsi="Hind" w:cs="Hind"/>
          <w:sz w:val="20"/>
          <w:szCs w:val="20"/>
        </w:rPr>
        <w:t>3</w:t>
      </w:r>
      <w:r w:rsidRPr="00BF70FB">
        <w:rPr>
          <w:rFonts w:ascii="Hind" w:hAnsi="Hind" w:cs="Hind"/>
          <w:sz w:val="20"/>
          <w:szCs w:val="20"/>
        </w:rPr>
        <w:t xml:space="preserve">0 giorni dalla </w:t>
      </w:r>
      <w:r w:rsidR="00D82B62">
        <w:rPr>
          <w:rFonts w:ascii="Hind" w:hAnsi="Hind" w:cs="Hind"/>
          <w:sz w:val="20"/>
          <w:szCs w:val="20"/>
        </w:rPr>
        <w:t xml:space="preserve">data ultima di ricezione </w:t>
      </w:r>
      <w:r w:rsidRPr="00BF70FB">
        <w:rPr>
          <w:rFonts w:ascii="Hind" w:hAnsi="Hind" w:cs="Hind"/>
          <w:sz w:val="20"/>
          <w:szCs w:val="20"/>
        </w:rPr>
        <w:t>delle offerte.</w:t>
      </w:r>
    </w:p>
    <w:p w14:paraId="40CAE949" w14:textId="77777777" w:rsidR="00633BFB" w:rsidRPr="00C84BFD" w:rsidRDefault="00633BFB" w:rsidP="00633BFB">
      <w:pPr>
        <w:jc w:val="both"/>
        <w:rPr>
          <w:rFonts w:ascii="Hind" w:hAnsi="Hind" w:cs="Hind"/>
          <w:sz w:val="20"/>
          <w:szCs w:val="20"/>
        </w:rPr>
      </w:pPr>
      <w:r w:rsidRPr="00C84BFD">
        <w:rPr>
          <w:rFonts w:ascii="Hind" w:hAnsi="Hind" w:cs="Hind"/>
          <w:sz w:val="20"/>
          <w:szCs w:val="20"/>
        </w:rPr>
        <w:t>Gli operatori economici che intendono presentare offerta prendano atto che, qualora selezionati a seguito della presente indagine di mercato, sarà richiesto di produrre la seguente documentazione:</w:t>
      </w:r>
    </w:p>
    <w:p w14:paraId="436472BB" w14:textId="63E73B38" w:rsidR="00633BFB" w:rsidRPr="00C84BFD" w:rsidRDefault="00633BFB" w:rsidP="00633BFB">
      <w:pPr>
        <w:pStyle w:val="Paragrafoelenco"/>
        <w:numPr>
          <w:ilvl w:val="0"/>
          <w:numId w:val="8"/>
        </w:numPr>
        <w:jc w:val="both"/>
        <w:rPr>
          <w:rFonts w:ascii="Hind" w:hAnsi="Hind" w:cs="Hind"/>
          <w:sz w:val="20"/>
          <w:szCs w:val="20"/>
        </w:rPr>
      </w:pPr>
      <w:r w:rsidRPr="00C84BFD">
        <w:rPr>
          <w:rFonts w:ascii="Hind" w:hAnsi="Hind" w:cs="Hind"/>
          <w:sz w:val="20"/>
          <w:szCs w:val="20"/>
        </w:rPr>
        <w:t>Contratto sottoscritto da soggetti muniti di adeguati poteri di firma</w:t>
      </w:r>
    </w:p>
    <w:p w14:paraId="7F924845" w14:textId="77777777" w:rsidR="00633BFB" w:rsidRPr="00C84BFD" w:rsidRDefault="00633BFB" w:rsidP="00633BFB">
      <w:pPr>
        <w:pStyle w:val="Paragrafoelenco"/>
        <w:numPr>
          <w:ilvl w:val="0"/>
          <w:numId w:val="8"/>
        </w:numPr>
        <w:jc w:val="both"/>
        <w:rPr>
          <w:rFonts w:ascii="Hind" w:hAnsi="Hind" w:cs="Hind"/>
          <w:sz w:val="20"/>
          <w:szCs w:val="20"/>
        </w:rPr>
      </w:pPr>
      <w:r w:rsidRPr="00C84BFD">
        <w:rPr>
          <w:rFonts w:ascii="Hind" w:hAnsi="Hind" w:cs="Hind"/>
          <w:sz w:val="20"/>
          <w:szCs w:val="20"/>
        </w:rPr>
        <w:t>Comunicazione del conto corrente dedicato, da riportare direttamente nel contratto o in apposito allegato;</w:t>
      </w:r>
    </w:p>
    <w:p w14:paraId="29EB8531" w14:textId="77777777" w:rsidR="00633BFB" w:rsidRPr="00C84BFD" w:rsidRDefault="00633BFB" w:rsidP="00633BFB">
      <w:pPr>
        <w:pStyle w:val="Paragrafoelenco"/>
        <w:numPr>
          <w:ilvl w:val="0"/>
          <w:numId w:val="8"/>
        </w:numPr>
        <w:jc w:val="both"/>
        <w:rPr>
          <w:rFonts w:ascii="Hind" w:hAnsi="Hind" w:cs="Hind"/>
          <w:sz w:val="20"/>
          <w:szCs w:val="20"/>
        </w:rPr>
      </w:pPr>
      <w:r w:rsidRPr="00C84BFD">
        <w:rPr>
          <w:rFonts w:ascii="Hind" w:hAnsi="Hind" w:cs="Hind"/>
          <w:sz w:val="20"/>
          <w:szCs w:val="20"/>
        </w:rPr>
        <w:t>Autocertificazione ai sensi del D.P.R. 445/2000 sull’insussistenza delle cause ostative di cui all’art. 67 del D. Lgs. n. 159/2011 e successive modificazioni, per importi compresi tra € 5.000,00 ed € 150.000,00;</w:t>
      </w:r>
    </w:p>
    <w:p w14:paraId="2EC0221D" w14:textId="695F7E75" w:rsidR="00DB3D09" w:rsidRPr="00C84BFD" w:rsidRDefault="00633BFB" w:rsidP="00DB3D09">
      <w:pPr>
        <w:pStyle w:val="Paragrafoelenco"/>
        <w:numPr>
          <w:ilvl w:val="0"/>
          <w:numId w:val="8"/>
        </w:numPr>
        <w:jc w:val="both"/>
        <w:rPr>
          <w:rFonts w:ascii="Hind" w:hAnsi="Hind" w:cs="Hind"/>
          <w:sz w:val="20"/>
          <w:szCs w:val="20"/>
        </w:rPr>
      </w:pPr>
      <w:r w:rsidRPr="00C84BFD">
        <w:rPr>
          <w:rFonts w:ascii="Hind" w:hAnsi="Hind" w:cs="Hind"/>
          <w:sz w:val="20"/>
          <w:szCs w:val="20"/>
        </w:rPr>
        <w:t>Documentazione prevista per la verifica antimafia</w:t>
      </w:r>
    </w:p>
    <w:p w14:paraId="62333C1A" w14:textId="602CB8F3" w:rsidR="00C55B60" w:rsidRPr="00BF70FB" w:rsidRDefault="00C55B60" w:rsidP="00DB3D09">
      <w:pPr>
        <w:jc w:val="both"/>
        <w:rPr>
          <w:rFonts w:ascii="Hind" w:hAnsi="Hind" w:cs="Hind"/>
          <w:b/>
          <w:bCs/>
          <w:sz w:val="20"/>
          <w:szCs w:val="20"/>
        </w:rPr>
      </w:pPr>
      <w:r w:rsidRPr="00BF70FB">
        <w:rPr>
          <w:rFonts w:ascii="Hind" w:hAnsi="Hind" w:cs="Hind"/>
          <w:b/>
          <w:bCs/>
          <w:sz w:val="20"/>
          <w:szCs w:val="20"/>
        </w:rPr>
        <w:t xml:space="preserve">Art. </w:t>
      </w:r>
      <w:r w:rsidR="009110E4" w:rsidRPr="00BF70FB">
        <w:rPr>
          <w:rFonts w:ascii="Hind" w:hAnsi="Hind" w:cs="Hind"/>
          <w:b/>
          <w:bCs/>
          <w:sz w:val="20"/>
          <w:szCs w:val="20"/>
        </w:rPr>
        <w:t>6</w:t>
      </w:r>
      <w:r w:rsidRPr="00BF70FB">
        <w:rPr>
          <w:rFonts w:ascii="Hind" w:hAnsi="Hind" w:cs="Hind"/>
          <w:b/>
          <w:bCs/>
          <w:sz w:val="20"/>
          <w:szCs w:val="20"/>
        </w:rPr>
        <w:t xml:space="preserve"> – Trattamento dei dati</w:t>
      </w:r>
    </w:p>
    <w:p w14:paraId="2EC2D139" w14:textId="38301F2F" w:rsidR="00C55B60" w:rsidRDefault="00C55B60" w:rsidP="00D44BA0">
      <w:pPr>
        <w:jc w:val="both"/>
        <w:rPr>
          <w:rFonts w:ascii="Hind" w:hAnsi="Hind" w:cs="Hind"/>
          <w:sz w:val="20"/>
          <w:szCs w:val="20"/>
        </w:rPr>
      </w:pPr>
      <w:r w:rsidRPr="00BF70FB">
        <w:rPr>
          <w:rFonts w:ascii="Hind" w:hAnsi="Hind" w:cs="Hind"/>
          <w:sz w:val="20"/>
          <w:szCs w:val="20"/>
        </w:rPr>
        <w:t>I dati raccolti saranno trattati esclusivamente per le finalità connesse alla presente procedura, in conformità con la normativa vigente in materia di protezione dei dati personali (Reg. UE 679/2016).</w:t>
      </w:r>
    </w:p>
    <w:p w14:paraId="2929139C" w14:textId="27E210BB" w:rsidR="00C84BFD" w:rsidRDefault="00C84BFD" w:rsidP="00D44BA0">
      <w:pPr>
        <w:jc w:val="both"/>
        <w:rPr>
          <w:rFonts w:ascii="Hind" w:hAnsi="Hind" w:cs="Hind"/>
          <w:sz w:val="20"/>
          <w:szCs w:val="20"/>
        </w:rPr>
      </w:pPr>
    </w:p>
    <w:p w14:paraId="1147DA44" w14:textId="326A5A4E" w:rsidR="008B1B83" w:rsidRDefault="00D82B62" w:rsidP="00D82B62">
      <w:pPr>
        <w:tabs>
          <w:tab w:val="left" w:pos="450"/>
        </w:tabs>
        <w:rPr>
          <w:noProof/>
        </w:rPr>
      </w:pPr>
      <w:r>
        <w:rPr>
          <w:noProof/>
        </w:rPr>
        <w:t>Montecorvino Rovella, 2/</w:t>
      </w:r>
      <w:r>
        <w:rPr>
          <w:noProof/>
        </w:rPr>
        <w:t>1</w:t>
      </w:r>
      <w:r>
        <w:rPr>
          <w:noProof/>
        </w:rPr>
        <w:t>0/202</w:t>
      </w:r>
      <w:r>
        <w:rPr>
          <w:noProof/>
        </w:rPr>
        <w:t xml:space="preserve">5                                                               </w:t>
      </w:r>
      <w:r w:rsidR="00D4472D">
        <w:rPr>
          <w:noProof/>
        </w:rPr>
        <w:t>ARIES SOCIETÀ COOPERATIVA SOCIALE</w:t>
      </w:r>
    </w:p>
    <w:p w14:paraId="29590735" w14:textId="57F370A0" w:rsidR="00D4472D" w:rsidRDefault="00D4472D" w:rsidP="00D4472D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ED2D6" wp14:editId="69293AAB">
            <wp:simplePos x="0" y="0"/>
            <wp:positionH relativeFrom="column">
              <wp:posOffset>4537710</wp:posOffset>
            </wp:positionH>
            <wp:positionV relativeFrom="paragraph">
              <wp:posOffset>6985</wp:posOffset>
            </wp:positionV>
            <wp:extent cx="2804160" cy="1120140"/>
            <wp:effectExtent l="0" t="0" r="0" b="3810"/>
            <wp:wrapNone/>
            <wp:docPr id="335611436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11436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Il Rappresentante Legale</w:t>
      </w:r>
    </w:p>
    <w:p w14:paraId="26A88D3C" w14:textId="65A0769E" w:rsidR="00C84BFD" w:rsidRPr="00BF70FB" w:rsidRDefault="00C84BFD" w:rsidP="00C84BFD">
      <w:pPr>
        <w:jc w:val="right"/>
        <w:rPr>
          <w:rFonts w:ascii="Hind" w:hAnsi="Hind" w:cs="Hind"/>
          <w:sz w:val="20"/>
          <w:szCs w:val="20"/>
        </w:rPr>
      </w:pPr>
    </w:p>
    <w:sectPr w:rsidR="00C84BFD" w:rsidRPr="00BF70F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4719" w14:textId="77777777" w:rsidR="00344D82" w:rsidRDefault="00344D82" w:rsidP="004C16E3">
      <w:pPr>
        <w:spacing w:after="0" w:line="240" w:lineRule="auto"/>
      </w:pPr>
      <w:r>
        <w:separator/>
      </w:r>
    </w:p>
  </w:endnote>
  <w:endnote w:type="continuationSeparator" w:id="0">
    <w:p w14:paraId="6DC531AC" w14:textId="77777777" w:rsidR="00344D82" w:rsidRDefault="00344D82" w:rsidP="004C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669B" w14:textId="77777777" w:rsidR="00A60ED4" w:rsidRDefault="00D82B62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bookmarkStart w:id="1" w:name="_heading=h.q0qfuunsuj9q" w:colFirst="0" w:colLast="0"/>
    <w:bookmarkEnd w:id="1"/>
    <w:r>
      <w:pict w14:anchorId="5DC435DE">
        <v:rect id="_x0000_i1026" style="width:0;height:1.5pt" o:hralign="center" o:hrstd="t" o:hr="t" fillcolor="#a0a0a0" stroked="f"/>
      </w:pict>
    </w:r>
  </w:p>
  <w:p w14:paraId="599423CB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bookmarkStart w:id="2" w:name="_heading=h.30j0zll" w:colFirst="0" w:colLast="0"/>
    <w:bookmarkEnd w:id="2"/>
    <w:r>
      <w:rPr>
        <w:rFonts w:ascii="Hind" w:eastAsia="Hind" w:hAnsi="Hind" w:cs="Hind"/>
        <w:b/>
        <w:color w:val="28344A"/>
        <w:sz w:val="14"/>
        <w:szCs w:val="14"/>
      </w:rPr>
      <w:t>SEDI OPERATIVE</w:t>
    </w:r>
  </w:p>
  <w:p w14:paraId="232E1AA2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bookmarkStart w:id="3" w:name="_Hlk207020882"/>
    <w:r>
      <w:rPr>
        <w:rFonts w:ascii="Hind Light" w:eastAsia="Hind Light" w:hAnsi="Hind Light" w:cs="Hind Light"/>
        <w:color w:val="28344A"/>
        <w:sz w:val="14"/>
        <w:szCs w:val="14"/>
      </w:rPr>
      <w:t xml:space="preserve">Via Mazzini n. 10 - 84091 - Battipaglia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“Obiettivo Futuro”</w:t>
    </w:r>
  </w:p>
  <w:p w14:paraId="3AC0844E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L. Da Vinci n. 19 - 80028 - Grumo Nevano (NA)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“Il Domani”</w:t>
    </w:r>
  </w:p>
  <w:p w14:paraId="06A07ACF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Spinosa n. 12/A - 84121 - Salerno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 xml:space="preserve">“Aries - 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Ohana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5593FBD7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Paolo Borsellino – </w:t>
    </w:r>
    <w:proofErr w:type="spellStart"/>
    <w:r>
      <w:rPr>
        <w:rFonts w:ascii="Hind Light" w:eastAsia="Hind Light" w:hAnsi="Hind Light" w:cs="Hind Light"/>
        <w:color w:val="28344A"/>
        <w:sz w:val="14"/>
        <w:szCs w:val="14"/>
      </w:rPr>
      <w:t>Loc</w:t>
    </w:r>
    <w:proofErr w:type="spellEnd"/>
    <w:r>
      <w:rPr>
        <w:rFonts w:ascii="Hind Light" w:eastAsia="Hind Light" w:hAnsi="Hind Light" w:cs="Hind Light"/>
        <w:color w:val="28344A"/>
        <w:sz w:val="14"/>
        <w:szCs w:val="14"/>
      </w:rPr>
      <w:t xml:space="preserve">. Pianella - 84049 - Castel San Lorenzo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“Baccano”</w:t>
    </w:r>
  </w:p>
  <w:p w14:paraId="29313A21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Florindo Ferro n. 67 - 80027 - Frattamaggiore (NA) - Gruppo Appartamento </w:t>
    </w:r>
    <w:r>
      <w:rPr>
        <w:rFonts w:ascii="Hind" w:eastAsia="Hind" w:hAnsi="Hind" w:cs="Hind"/>
        <w:b/>
        <w:color w:val="28344A"/>
        <w:sz w:val="14"/>
        <w:szCs w:val="14"/>
      </w:rPr>
      <w:t>“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Ramè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608FC15A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L. Don Sturzo n. 14 - 81028 - Santa Maria a Vico (CE) - Gruppo Appartamento </w:t>
    </w:r>
    <w:r>
      <w:rPr>
        <w:rFonts w:ascii="Hind" w:eastAsia="Hind" w:hAnsi="Hind" w:cs="Hind"/>
        <w:b/>
        <w:color w:val="28344A"/>
        <w:sz w:val="14"/>
        <w:szCs w:val="14"/>
      </w:rPr>
      <w:t>“Eliseo”</w:t>
    </w:r>
  </w:p>
  <w:p w14:paraId="05F990D6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Luigi Longo n.26 - 81030 - Sant’Arpino (Ce)- Gruppo Appartamento </w:t>
    </w:r>
    <w:r>
      <w:rPr>
        <w:rFonts w:ascii="Hind" w:eastAsia="Hind" w:hAnsi="Hind" w:cs="Hind"/>
        <w:b/>
        <w:color w:val="28344A"/>
        <w:sz w:val="14"/>
        <w:szCs w:val="14"/>
      </w:rPr>
      <w:t>“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Maccus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52360DE0" w14:textId="77777777" w:rsidR="00A60ED4" w:rsidRDefault="00A60ED4" w:rsidP="00A60ED4">
    <w:pPr>
      <w:spacing w:after="0" w:line="276" w:lineRule="auto"/>
      <w:rPr>
        <w:rFonts w:ascii="Hind Light" w:eastAsia="Hind Light" w:hAnsi="Hind Light" w:cs="Hind Light"/>
        <w:color w:val="28344A"/>
        <w:sz w:val="16"/>
        <w:szCs w:val="16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Chiesa snc, 84021 - Buccino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“Rosa del Deserto</w:t>
    </w:r>
    <w:bookmarkEnd w:id="3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7EBF23B0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" w:eastAsia="Hind" w:hAnsi="Hind" w:cs="Hind"/>
        <w:b/>
        <w:color w:val="28344A"/>
        <w:sz w:val="14"/>
        <w:szCs w:val="14"/>
      </w:rPr>
      <w:t>UFFICIO AMMINISTRATIVO</w:t>
    </w:r>
  </w:p>
  <w:p w14:paraId="05C90490" w14:textId="77777777" w:rsidR="00A60ED4" w:rsidRDefault="00A60ED4" w:rsidP="00A60ED4">
    <w:pPr>
      <w:tabs>
        <w:tab w:val="center" w:pos="4819"/>
      </w:tabs>
      <w:spacing w:after="0" w:line="240" w:lineRule="auto"/>
      <w:rPr>
        <w:rFonts w:ascii="Hind Light" w:eastAsia="Hind Light" w:hAnsi="Hind Light" w:cs="Hind Light"/>
        <w:color w:val="28344A"/>
        <w:sz w:val="14"/>
        <w:szCs w:val="14"/>
      </w:rPr>
    </w:pPr>
    <w:r>
      <w:rPr>
        <w:rFonts w:ascii="Hind" w:eastAsia="Hind" w:hAnsi="Hind" w:cs="Hind"/>
        <w:color w:val="28344A"/>
        <w:sz w:val="14"/>
        <w:szCs w:val="14"/>
      </w:rPr>
      <w:t>Centro Direzionale Pastena,</w:t>
    </w:r>
    <w:r>
      <w:rPr>
        <w:rFonts w:ascii="Hind Light" w:eastAsia="Hind Light" w:hAnsi="Hind Light" w:cs="Hind Light"/>
        <w:color w:val="28344A"/>
        <w:sz w:val="14"/>
        <w:szCs w:val="14"/>
      </w:rPr>
      <w:t xml:space="preserve"> Via Rosa Jemma, 2 - 84091 Battipaglia (SA)</w:t>
    </w:r>
  </w:p>
  <w:p w14:paraId="4B45A07B" w14:textId="77777777" w:rsidR="00A60ED4" w:rsidRDefault="00A60E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319B" w14:textId="77777777" w:rsidR="00344D82" w:rsidRDefault="00344D82" w:rsidP="004C16E3">
      <w:pPr>
        <w:spacing w:after="0" w:line="240" w:lineRule="auto"/>
      </w:pPr>
      <w:r>
        <w:separator/>
      </w:r>
    </w:p>
  </w:footnote>
  <w:footnote w:type="continuationSeparator" w:id="0">
    <w:p w14:paraId="47B89CBA" w14:textId="77777777" w:rsidR="00344D82" w:rsidRDefault="00344D82" w:rsidP="004C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66B8" w14:textId="77777777" w:rsidR="00A60ED4" w:rsidRDefault="00A60ED4" w:rsidP="00A60ED4">
    <w:pPr>
      <w:spacing w:after="0" w:line="240" w:lineRule="auto"/>
      <w:rPr>
        <w:rFonts w:ascii="Hind" w:eastAsia="Hind" w:hAnsi="Hind" w:cs="Hind"/>
        <w:b/>
        <w:color w:val="28344A"/>
        <w:sz w:val="18"/>
        <w:szCs w:val="18"/>
      </w:rPr>
    </w:pPr>
    <w:bookmarkStart w:id="0" w:name="_heading=h.gjdgxs" w:colFirst="0" w:colLast="0"/>
    <w:bookmarkEnd w:id="0"/>
    <w:r>
      <w:rPr>
        <w:rFonts w:ascii="Hind" w:eastAsia="Hind" w:hAnsi="Hind" w:cs="Hind"/>
        <w:b/>
        <w:noProof/>
        <w:color w:val="28344A"/>
        <w:sz w:val="18"/>
        <w:szCs w:val="18"/>
      </w:rPr>
      <w:drawing>
        <wp:anchor distT="114300" distB="114300" distL="114300" distR="114300" simplePos="0" relativeHeight="251659264" behindDoc="0" locked="0" layoutInCell="1" hidden="0" allowOverlap="1" wp14:anchorId="481B4BD8" wp14:editId="5A398372">
          <wp:simplePos x="0" y="0"/>
          <wp:positionH relativeFrom="page">
            <wp:posOffset>4618800</wp:posOffset>
          </wp:positionH>
          <wp:positionV relativeFrom="page">
            <wp:posOffset>360000</wp:posOffset>
          </wp:positionV>
          <wp:extent cx="2215523" cy="678555"/>
          <wp:effectExtent l="0" t="0" r="0" b="0"/>
          <wp:wrapSquare wrapText="bothSides" distT="114300" distB="114300" distL="114300" distR="114300"/>
          <wp:docPr id="1638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5523" cy="678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ind" w:eastAsia="Hind" w:hAnsi="Hind" w:cs="Hind"/>
        <w:b/>
        <w:color w:val="28344A"/>
        <w:sz w:val="18"/>
        <w:szCs w:val="18"/>
      </w:rPr>
      <w:t xml:space="preserve">ARIES SOCIETÀ COOPERATIVA SOCIALE </w:t>
    </w:r>
  </w:p>
  <w:p w14:paraId="7037652D" w14:textId="77777777" w:rsidR="00A60ED4" w:rsidRDefault="00A60ED4" w:rsidP="00A60ED4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Sede legale: Contrada Cetrangolo n. 27 - 84096 - Montecorvino Rovella (SA)</w:t>
    </w:r>
  </w:p>
  <w:p w14:paraId="1831625E" w14:textId="77777777" w:rsidR="00A60ED4" w:rsidRDefault="00A60ED4" w:rsidP="00A60ED4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Codice Fiscale\Partita IVA: 03878930613</w:t>
    </w:r>
  </w:p>
  <w:p w14:paraId="39975CBB" w14:textId="77777777" w:rsidR="00A60ED4" w:rsidRDefault="00A60ED4" w:rsidP="00A60ED4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Albo Società Cooperative numero: C114397</w:t>
    </w:r>
  </w:p>
  <w:p w14:paraId="7ECD4EB1" w14:textId="77777777" w:rsidR="00A60ED4" w:rsidRDefault="00A60ED4" w:rsidP="00A60ED4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 xml:space="preserve">Sezione: cooperativa a mutualità prevalente di cui agli art. 2512 e seg.            </w:t>
    </w:r>
  </w:p>
  <w:p w14:paraId="2550D78F" w14:textId="77777777" w:rsidR="00A60ED4" w:rsidRDefault="00A60ED4" w:rsidP="00A60ED4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telefono:</w:t>
    </w:r>
    <w:r>
      <w:rPr>
        <w:rFonts w:ascii="Hind" w:eastAsia="Hind" w:hAnsi="Hind" w:cs="Hind"/>
        <w:color w:val="28344A"/>
        <w:sz w:val="16"/>
        <w:szCs w:val="16"/>
      </w:rPr>
      <w:t xml:space="preserve"> +39 334 14 13 652</w:t>
    </w:r>
  </w:p>
  <w:p w14:paraId="296A5B26" w14:textId="77777777" w:rsidR="00A60ED4" w:rsidRDefault="00A60ED4" w:rsidP="00A60ED4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mail: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2">
      <w:r>
        <w:rPr>
          <w:rFonts w:ascii="Hind" w:eastAsia="Hind" w:hAnsi="Hind" w:cs="Hind"/>
          <w:color w:val="28344A"/>
          <w:sz w:val="16"/>
          <w:szCs w:val="16"/>
        </w:rPr>
        <w:t>amministrazione@cooperativearies.it</w:t>
      </w:r>
    </w:hyperlink>
  </w:p>
  <w:p w14:paraId="70377E3E" w14:textId="77777777" w:rsidR="00A60ED4" w:rsidRDefault="00A60ED4" w:rsidP="00A60ED4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proofErr w:type="spellStart"/>
    <w:r>
      <w:rPr>
        <w:rFonts w:ascii="Hind" w:eastAsia="Hind" w:hAnsi="Hind" w:cs="Hind"/>
        <w:b/>
        <w:color w:val="28344A"/>
        <w:sz w:val="16"/>
        <w:szCs w:val="16"/>
      </w:rPr>
      <w:t>pec</w:t>
    </w:r>
    <w:proofErr w:type="spellEnd"/>
    <w:r>
      <w:rPr>
        <w:rFonts w:ascii="Hind" w:eastAsia="Hind" w:hAnsi="Hind" w:cs="Hind"/>
        <w:b/>
        <w:color w:val="28344A"/>
        <w:sz w:val="16"/>
        <w:szCs w:val="16"/>
      </w:rPr>
      <w:t>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3">
      <w:r>
        <w:rPr>
          <w:rFonts w:ascii="Hind" w:eastAsia="Hind" w:hAnsi="Hind" w:cs="Hind"/>
          <w:color w:val="28344A"/>
          <w:sz w:val="16"/>
          <w:szCs w:val="16"/>
        </w:rPr>
        <w:t>ariesonlus@pec.it</w:t>
      </w:r>
    </w:hyperlink>
  </w:p>
  <w:p w14:paraId="1BF30EA1" w14:textId="77777777" w:rsidR="00A60ED4" w:rsidRDefault="00A60ED4" w:rsidP="00A60ED4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web:</w:t>
    </w:r>
    <w:r>
      <w:rPr>
        <w:rFonts w:ascii="Hind" w:eastAsia="Hind" w:hAnsi="Hind" w:cs="Hind"/>
        <w:color w:val="28344A"/>
        <w:sz w:val="16"/>
        <w:szCs w:val="16"/>
      </w:rPr>
      <w:t xml:space="preserve"> ariescooperativa.it</w:t>
    </w:r>
  </w:p>
  <w:p w14:paraId="568504F0" w14:textId="77777777" w:rsidR="00A60ED4" w:rsidRDefault="00D82B62" w:rsidP="00A60ED4">
    <w:pPr>
      <w:spacing w:after="0" w:line="240" w:lineRule="auto"/>
      <w:ind w:left="-141" w:firstLine="141"/>
      <w:rPr>
        <w:rFonts w:ascii="Hind" w:eastAsia="Hind" w:hAnsi="Hind" w:cs="Hind"/>
        <w:color w:val="28344A"/>
        <w:sz w:val="16"/>
        <w:szCs w:val="16"/>
      </w:rPr>
    </w:pPr>
    <w:r>
      <w:pict w14:anchorId="31E18A2B">
        <v:rect id="_x0000_i1025" style="width:0;height:1.5pt" o:hralign="center" o:hrstd="t" o:hr="t" fillcolor="#a0a0a0" stroked="f"/>
      </w:pict>
    </w:r>
  </w:p>
  <w:p w14:paraId="55761A67" w14:textId="77777777" w:rsidR="00A60ED4" w:rsidRDefault="00A60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5CA"/>
    <w:multiLevelType w:val="hybridMultilevel"/>
    <w:tmpl w:val="02A840FA"/>
    <w:lvl w:ilvl="0" w:tplc="37367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991BB3"/>
    <w:multiLevelType w:val="hybridMultilevel"/>
    <w:tmpl w:val="AC0A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17796"/>
    <w:multiLevelType w:val="hybridMultilevel"/>
    <w:tmpl w:val="792CF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B793"/>
    <w:multiLevelType w:val="hybridMultilevel"/>
    <w:tmpl w:val="CA6A43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105120"/>
    <w:multiLevelType w:val="hybridMultilevel"/>
    <w:tmpl w:val="EE864B1A"/>
    <w:lvl w:ilvl="0" w:tplc="3F44A0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312D8"/>
    <w:multiLevelType w:val="hybridMultilevel"/>
    <w:tmpl w:val="53B4B31E"/>
    <w:lvl w:ilvl="0" w:tplc="3F44A0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61F8C"/>
    <w:multiLevelType w:val="hybridMultilevel"/>
    <w:tmpl w:val="CC7C60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B262C"/>
    <w:multiLevelType w:val="hybridMultilevel"/>
    <w:tmpl w:val="9C32C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13CA7"/>
    <w:multiLevelType w:val="hybridMultilevel"/>
    <w:tmpl w:val="550056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38"/>
    <w:rsid w:val="00040BB1"/>
    <w:rsid w:val="0006226F"/>
    <w:rsid w:val="001B0B38"/>
    <w:rsid w:val="001B3A47"/>
    <w:rsid w:val="00200A2E"/>
    <w:rsid w:val="002272A6"/>
    <w:rsid w:val="0024270B"/>
    <w:rsid w:val="00344D82"/>
    <w:rsid w:val="0041455C"/>
    <w:rsid w:val="00460196"/>
    <w:rsid w:val="004C16E3"/>
    <w:rsid w:val="00517948"/>
    <w:rsid w:val="0052584C"/>
    <w:rsid w:val="0058032D"/>
    <w:rsid w:val="005A0143"/>
    <w:rsid w:val="00633BFB"/>
    <w:rsid w:val="006466ED"/>
    <w:rsid w:val="00695F5A"/>
    <w:rsid w:val="00753C2D"/>
    <w:rsid w:val="00761E02"/>
    <w:rsid w:val="007820EA"/>
    <w:rsid w:val="007C6707"/>
    <w:rsid w:val="007F132A"/>
    <w:rsid w:val="0080098C"/>
    <w:rsid w:val="008B1B83"/>
    <w:rsid w:val="008B7ACE"/>
    <w:rsid w:val="009110E4"/>
    <w:rsid w:val="00981DA5"/>
    <w:rsid w:val="009932F4"/>
    <w:rsid w:val="00A60ED4"/>
    <w:rsid w:val="00A63617"/>
    <w:rsid w:val="00A712EE"/>
    <w:rsid w:val="00B002BC"/>
    <w:rsid w:val="00B3466D"/>
    <w:rsid w:val="00B61047"/>
    <w:rsid w:val="00BD7146"/>
    <w:rsid w:val="00BF70FB"/>
    <w:rsid w:val="00C064A5"/>
    <w:rsid w:val="00C10539"/>
    <w:rsid w:val="00C25EBB"/>
    <w:rsid w:val="00C5168E"/>
    <w:rsid w:val="00C55B60"/>
    <w:rsid w:val="00C84BFD"/>
    <w:rsid w:val="00CB3658"/>
    <w:rsid w:val="00D10956"/>
    <w:rsid w:val="00D4472D"/>
    <w:rsid w:val="00D44BA0"/>
    <w:rsid w:val="00D772F1"/>
    <w:rsid w:val="00D82B62"/>
    <w:rsid w:val="00DB3D09"/>
    <w:rsid w:val="00E20D92"/>
    <w:rsid w:val="00E23932"/>
    <w:rsid w:val="00E2688E"/>
    <w:rsid w:val="00F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22131E1A"/>
  <w15:chartTrackingRefBased/>
  <w15:docId w15:val="{43D19CD8-B886-4A97-BDC6-BF4FD1F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79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C1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6E3"/>
  </w:style>
  <w:style w:type="paragraph" w:styleId="Pidipagina">
    <w:name w:val="footer"/>
    <w:basedOn w:val="Normale"/>
    <w:link w:val="PidipaginaCarattere"/>
    <w:uiPriority w:val="99"/>
    <w:unhideWhenUsed/>
    <w:rsid w:val="004C1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6E3"/>
  </w:style>
  <w:style w:type="paragraph" w:styleId="Paragrafoelenco">
    <w:name w:val="List Paragraph"/>
    <w:basedOn w:val="Normale"/>
    <w:uiPriority w:val="34"/>
    <w:qFormat/>
    <w:rsid w:val="009110E4"/>
    <w:pPr>
      <w:ind w:left="720"/>
      <w:contextualSpacing/>
    </w:pPr>
  </w:style>
  <w:style w:type="table" w:styleId="Grigliatabella">
    <w:name w:val="Table Grid"/>
    <w:basedOn w:val="Tabellanormale"/>
    <w:uiPriority w:val="39"/>
    <w:rsid w:val="00E2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0D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0D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516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16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16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16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16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sonlus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iesonlus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esonlus@pec.it" TargetMode="External"/><Relationship Id="rId2" Type="http://schemas.openxmlformats.org/officeDocument/2006/relationships/hyperlink" Target="mailto:amministrazione@cooperativearies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2025-09-29T08:16:00Z</dcterms:created>
  <dcterms:modified xsi:type="dcterms:W3CDTF">2026-01-16T08:38:00Z</dcterms:modified>
</cp:coreProperties>
</file>